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单位预算收支总表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3</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单位预算收入总表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5</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单位预算支出总表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6</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单位预算财政拨款收支总表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7</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单位预算一般公共预算财政拨款支出表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9</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单位预算一般公共预算财政拨款基本支出表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10</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单位预算政府基金预算财政拨款支出表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12</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单位预算国有资本经营预算财政拨款支出表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13</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单位预算财政拨款“三公”经费支出表</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14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一、单位职责及机构设置情况</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15</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二、单位预算安排的总体情况</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16</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三、机关运行经费安排情况</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17</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四、财政拨款“三公”经费预算情况及增减变化原因</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17</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五、预算绩效信息</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18</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六、政府采购预算情况</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19</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七、国有资产信息</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20</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八、名词解释</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21</w:t>
      </w:r>
    </w:p>
    <w:p>
      <w:pPr>
        <w:widowControl/>
        <w:tabs>
          <w:tab w:val="right" w:leader="dot" w:pos="14562"/>
        </w:tabs>
        <w:spacing w:before="120" w:line="400" w:lineRule="exact"/>
        <w:ind w:firstLine="560"/>
        <w:jc w:val="left"/>
        <w:rPr>
          <w:rFonts w:ascii="Times New Roman" w:hAnsi="Times New Roman" w:eastAsia="方正仿宋_GBK" w:cs="Times New Roman"/>
          <w:color w:val="000000"/>
          <w:kern w:val="0"/>
          <w:sz w:val="28"/>
          <w:szCs w:val="24"/>
          <w:lang w:eastAsia="uk-UA"/>
        </w:rPr>
      </w:pPr>
      <w:r>
        <w:rPr>
          <w:rFonts w:hint="eastAsia" w:ascii="Times New Roman" w:hAnsi="Times New Roman" w:eastAsia="方正仿宋_GBK" w:cs="Times New Roman"/>
          <w:color w:val="000000"/>
          <w:kern w:val="0"/>
          <w:sz w:val="28"/>
          <w:szCs w:val="24"/>
          <w:lang w:eastAsia="uk-UA"/>
        </w:rPr>
        <w:t>九、其他需要说明的事项</w:t>
      </w:r>
      <w:r>
        <w:rPr>
          <w:rFonts w:ascii="Times New Roman" w:hAnsi="Times New Roman" w:eastAsia="方正仿宋_GBK" w:cs="Times New Roman"/>
          <w:color w:val="000000"/>
          <w:kern w:val="0"/>
          <w:sz w:val="28"/>
          <w:szCs w:val="24"/>
          <w:lang w:eastAsia="uk-UA"/>
        </w:rPr>
        <w:tab/>
      </w:r>
      <w:r>
        <w:rPr>
          <w:rFonts w:ascii="Times New Roman" w:hAnsi="Times New Roman" w:eastAsia="方正仿宋_GBK" w:cs="Times New Roman"/>
          <w:color w:val="000000"/>
          <w:kern w:val="0"/>
          <w:sz w:val="28"/>
          <w:szCs w:val="24"/>
          <w:lang w:eastAsia="uk-UA"/>
        </w:rPr>
        <w:t>21</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rPr>
          <w:rFonts w:ascii="方正小标宋_GBK" w:hAnsi="方正小标宋_GBK" w:eastAsia="方正小标宋_GBK" w:cs="方正小标宋_GBK"/>
          <w:color w:val="000000"/>
          <w:sz w:val="44"/>
        </w:rPr>
      </w:pPr>
    </w:p>
    <w:p>
      <w:pPr>
        <w:widowControl/>
        <w:ind w:firstLine="5280" w:firstLineChars="1200"/>
        <w:jc w:val="left"/>
        <w:rPr>
          <w:rFonts w:ascii="方正小标宋_GBK" w:hAnsi="方正小标宋_GBK" w:eastAsia="方正小标宋_GBK" w:cs="方正小标宋_GBK"/>
          <w:color w:val="000000"/>
          <w:sz w:val="44"/>
        </w:rPr>
      </w:pPr>
    </w:p>
    <w:p>
      <w:pPr>
        <w:widowControl/>
        <w:ind w:firstLine="4840" w:firstLineChars="1100"/>
        <w:jc w:val="left"/>
        <w:rPr>
          <w:rFonts w:ascii="方正小标宋_GBK" w:hAnsi="方正小标宋_GBK" w:eastAsia="方正小标宋_GBK" w:cs="方正小标宋_GBK"/>
          <w:color w:val="000000"/>
          <w:sz w:val="44"/>
        </w:rPr>
      </w:pPr>
      <w:r>
        <w:rPr>
          <w:rFonts w:ascii="方正小标宋_GBK" w:hAnsi="方正小标宋_GBK" w:eastAsia="方正小标宋_GBK" w:cs="方正小标宋_GBK"/>
          <w:color w:val="000000"/>
          <w:sz w:val="44"/>
        </w:rPr>
        <w:t>霸州市幼儿园收支预算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501101霸州市幼儿园</w:t>
            </w:r>
          </w:p>
        </w:tc>
        <w:tc>
          <w:tcPr>
            <w:tcW w:w="2126" w:type="dxa"/>
            <w:tcBorders>
              <w:top w:val="single" w:color="FFFFFF" w:sz="6" w:space="0"/>
              <w:left w:val="single" w:color="FFFFFF" w:sz="6" w:space="0"/>
              <w:right w:val="single" w:color="FFFFFF" w:sz="6" w:space="0"/>
            </w:tcBorders>
            <w:vAlign w:val="center"/>
          </w:tcPr>
          <w:p>
            <w:pPr>
              <w:pStyle w:val="18"/>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1570.27</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1570.27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4"/>
            </w:pPr>
            <w:r>
              <w:t>本年收入合计</w:t>
            </w:r>
          </w:p>
        </w:tc>
        <w:tc>
          <w:tcPr>
            <w:tcW w:w="2126" w:type="dxa"/>
            <w:vAlign w:val="center"/>
          </w:tcPr>
          <w:p>
            <w:pPr>
              <w:pStyle w:val="25"/>
            </w:pPr>
            <w:r>
              <w:t>1570.27</w:t>
            </w:r>
          </w:p>
        </w:tc>
        <w:tc>
          <w:tcPr>
            <w:tcW w:w="4535" w:type="dxa"/>
            <w:vAlign w:val="center"/>
          </w:tcPr>
          <w:p>
            <w:pPr>
              <w:pStyle w:val="24"/>
            </w:pPr>
            <w:r>
              <w:t>本年支出合计</w:t>
            </w:r>
          </w:p>
        </w:tc>
        <w:tc>
          <w:tcPr>
            <w:tcW w:w="2126" w:type="dxa"/>
            <w:vAlign w:val="center"/>
          </w:tcPr>
          <w:p>
            <w:pPr>
              <w:pStyle w:val="25"/>
            </w:pPr>
            <w:r>
              <w:t>1570.27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4"/>
            </w:pPr>
            <w:r>
              <w:t>收入总计</w:t>
            </w:r>
          </w:p>
        </w:tc>
        <w:tc>
          <w:tcPr>
            <w:tcW w:w="2126" w:type="dxa"/>
            <w:vAlign w:val="center"/>
          </w:tcPr>
          <w:p>
            <w:pPr>
              <w:pStyle w:val="25"/>
            </w:pPr>
            <w:r>
              <w:t>1570.27</w:t>
            </w:r>
          </w:p>
        </w:tc>
        <w:tc>
          <w:tcPr>
            <w:tcW w:w="4535" w:type="dxa"/>
            <w:vAlign w:val="center"/>
          </w:tcPr>
          <w:p>
            <w:pPr>
              <w:pStyle w:val="24"/>
            </w:pPr>
            <w:r>
              <w:t>支出总计</w:t>
            </w:r>
          </w:p>
        </w:tc>
        <w:tc>
          <w:tcPr>
            <w:tcW w:w="2126" w:type="dxa"/>
            <w:vAlign w:val="center"/>
          </w:tcPr>
          <w:p>
            <w:pPr>
              <w:pStyle w:val="25"/>
            </w:pPr>
            <w:r>
              <w:t>1570.27</w:t>
            </w:r>
          </w:p>
        </w:tc>
      </w:tr>
    </w:tbl>
    <w:p>
      <w:pPr>
        <w:sectPr>
          <w:footerReference r:id="rId3" w:type="default"/>
          <w:type w:val="continuous"/>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501101霸州市幼儿园</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1570.27</w:t>
            </w:r>
          </w:p>
        </w:tc>
        <w:tc>
          <w:tcPr>
            <w:tcW w:w="1134" w:type="dxa"/>
            <w:vAlign w:val="center"/>
          </w:tcPr>
          <w:p>
            <w:pPr>
              <w:pStyle w:val="25"/>
            </w:pPr>
            <w:r>
              <w:t>1570.27</w:t>
            </w:r>
          </w:p>
        </w:tc>
        <w:tc>
          <w:tcPr>
            <w:tcW w:w="1134" w:type="dxa"/>
            <w:vAlign w:val="center"/>
          </w:tcPr>
          <w:p>
            <w:pPr>
              <w:pStyle w:val="25"/>
            </w:pPr>
            <w:r>
              <w:t>1570.27</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1570.27</w:t>
            </w:r>
          </w:p>
        </w:tc>
        <w:tc>
          <w:tcPr>
            <w:tcW w:w="1134" w:type="dxa"/>
            <w:vAlign w:val="center"/>
          </w:tcPr>
          <w:p>
            <w:pPr>
              <w:pStyle w:val="21"/>
            </w:pPr>
            <w:r>
              <w:t>1570.27</w:t>
            </w:r>
          </w:p>
        </w:tc>
        <w:tc>
          <w:tcPr>
            <w:tcW w:w="1134" w:type="dxa"/>
            <w:vAlign w:val="center"/>
          </w:tcPr>
          <w:p>
            <w:pPr>
              <w:pStyle w:val="21"/>
            </w:pPr>
            <w:r>
              <w:t>1570.27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1570.27</w:t>
            </w:r>
          </w:p>
        </w:tc>
        <w:tc>
          <w:tcPr>
            <w:tcW w:w="1134" w:type="dxa"/>
            <w:vAlign w:val="center"/>
          </w:tcPr>
          <w:p>
            <w:pPr>
              <w:pStyle w:val="21"/>
            </w:pPr>
            <w:r>
              <w:t>1570.27</w:t>
            </w:r>
          </w:p>
        </w:tc>
        <w:tc>
          <w:tcPr>
            <w:tcW w:w="1134" w:type="dxa"/>
            <w:vAlign w:val="center"/>
          </w:tcPr>
          <w:p>
            <w:pPr>
              <w:pStyle w:val="21"/>
            </w:pPr>
            <w:r>
              <w:t>1570.27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1570.27</w:t>
            </w:r>
          </w:p>
        </w:tc>
        <w:tc>
          <w:tcPr>
            <w:tcW w:w="1134" w:type="dxa"/>
            <w:vAlign w:val="center"/>
          </w:tcPr>
          <w:p>
            <w:pPr>
              <w:pStyle w:val="21"/>
            </w:pPr>
            <w:r>
              <w:t>1570.27</w:t>
            </w:r>
          </w:p>
        </w:tc>
        <w:tc>
          <w:tcPr>
            <w:tcW w:w="1134" w:type="dxa"/>
            <w:vAlign w:val="center"/>
          </w:tcPr>
          <w:p>
            <w:pPr>
              <w:pStyle w:val="21"/>
            </w:pPr>
            <w:r>
              <w:t>1570.27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501101霸州市幼儿园</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1570.27</w:t>
            </w:r>
          </w:p>
        </w:tc>
        <w:tc>
          <w:tcPr>
            <w:tcW w:w="1361" w:type="dxa"/>
            <w:vAlign w:val="center"/>
          </w:tcPr>
          <w:p>
            <w:pPr>
              <w:pStyle w:val="25"/>
            </w:pPr>
            <w:r>
              <w:t>1356.27</w:t>
            </w:r>
          </w:p>
        </w:tc>
        <w:tc>
          <w:tcPr>
            <w:tcW w:w="1361" w:type="dxa"/>
            <w:vAlign w:val="center"/>
          </w:tcPr>
          <w:p>
            <w:pPr>
              <w:pStyle w:val="25"/>
            </w:pPr>
            <w:r>
              <w:t>214.00</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1570.27</w:t>
            </w:r>
          </w:p>
        </w:tc>
        <w:tc>
          <w:tcPr>
            <w:tcW w:w="1361" w:type="dxa"/>
            <w:vAlign w:val="center"/>
          </w:tcPr>
          <w:p>
            <w:pPr>
              <w:pStyle w:val="21"/>
            </w:pPr>
            <w:r>
              <w:t>1356.27</w:t>
            </w:r>
          </w:p>
        </w:tc>
        <w:tc>
          <w:tcPr>
            <w:tcW w:w="1361" w:type="dxa"/>
            <w:vAlign w:val="center"/>
          </w:tcPr>
          <w:p>
            <w:pPr>
              <w:pStyle w:val="21"/>
            </w:pPr>
            <w:r>
              <w:t>214.00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1570.27</w:t>
            </w:r>
          </w:p>
        </w:tc>
        <w:tc>
          <w:tcPr>
            <w:tcW w:w="1361" w:type="dxa"/>
            <w:vAlign w:val="center"/>
          </w:tcPr>
          <w:p>
            <w:pPr>
              <w:pStyle w:val="21"/>
            </w:pPr>
            <w:r>
              <w:t>1356.27</w:t>
            </w:r>
          </w:p>
        </w:tc>
        <w:tc>
          <w:tcPr>
            <w:tcW w:w="1361" w:type="dxa"/>
            <w:vAlign w:val="center"/>
          </w:tcPr>
          <w:p>
            <w:pPr>
              <w:pStyle w:val="21"/>
            </w:pPr>
            <w:r>
              <w:t>214.00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1570.27</w:t>
            </w:r>
          </w:p>
        </w:tc>
        <w:tc>
          <w:tcPr>
            <w:tcW w:w="1361" w:type="dxa"/>
            <w:vAlign w:val="center"/>
          </w:tcPr>
          <w:p>
            <w:pPr>
              <w:pStyle w:val="21"/>
            </w:pPr>
            <w:r>
              <w:t>1356.27</w:t>
            </w:r>
          </w:p>
        </w:tc>
        <w:tc>
          <w:tcPr>
            <w:tcW w:w="1361" w:type="dxa"/>
            <w:vAlign w:val="center"/>
          </w:tcPr>
          <w:p>
            <w:pPr>
              <w:pStyle w:val="21"/>
            </w:pPr>
            <w:r>
              <w:t>214.00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501101霸州市幼儿园</w:t>
            </w:r>
          </w:p>
        </w:tc>
        <w:tc>
          <w:tcPr>
            <w:tcW w:w="3402" w:type="dxa"/>
            <w:tcBorders>
              <w:top w:val="single" w:color="FFFFFF" w:sz="6" w:space="0"/>
              <w:left w:val="single" w:color="FFFFFF" w:sz="6" w:space="0"/>
              <w:right w:val="single" w:color="FFFFFF" w:sz="6" w:space="0"/>
            </w:tcBorders>
            <w:vAlign w:val="center"/>
          </w:tcPr>
          <w:p>
            <w:pPr>
              <w:pStyle w:val="18"/>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1570.27</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1570.27</w:t>
            </w:r>
          </w:p>
        </w:tc>
        <w:tc>
          <w:tcPr>
            <w:tcW w:w="1474" w:type="dxa"/>
            <w:vAlign w:val="center"/>
          </w:tcPr>
          <w:p>
            <w:pPr>
              <w:pStyle w:val="21"/>
            </w:pPr>
            <w:r>
              <w:t>1570.27</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4"/>
            </w:pPr>
            <w:r>
              <w:t>本年收入合计</w:t>
            </w:r>
          </w:p>
        </w:tc>
        <w:tc>
          <w:tcPr>
            <w:tcW w:w="1474" w:type="dxa"/>
            <w:vAlign w:val="center"/>
          </w:tcPr>
          <w:p>
            <w:pPr>
              <w:pStyle w:val="25"/>
            </w:pPr>
            <w:r>
              <w:t>1570.27</w:t>
            </w:r>
          </w:p>
        </w:tc>
        <w:tc>
          <w:tcPr>
            <w:tcW w:w="3402" w:type="dxa"/>
            <w:vAlign w:val="center"/>
          </w:tcPr>
          <w:p>
            <w:pPr>
              <w:pStyle w:val="24"/>
            </w:pPr>
            <w:r>
              <w:t>本年支出合计</w:t>
            </w:r>
          </w:p>
        </w:tc>
        <w:tc>
          <w:tcPr>
            <w:tcW w:w="1474" w:type="dxa"/>
            <w:vAlign w:val="center"/>
          </w:tcPr>
          <w:p>
            <w:pPr>
              <w:pStyle w:val="25"/>
            </w:pPr>
            <w:r>
              <w:t>1570.27</w:t>
            </w:r>
          </w:p>
        </w:tc>
        <w:tc>
          <w:tcPr>
            <w:tcW w:w="1474" w:type="dxa"/>
            <w:vAlign w:val="center"/>
          </w:tcPr>
          <w:p>
            <w:pPr>
              <w:pStyle w:val="25"/>
            </w:pPr>
            <w:r>
              <w:t>1570.27</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4"/>
            </w:pPr>
            <w:r>
              <w:t>收入总计</w:t>
            </w:r>
          </w:p>
        </w:tc>
        <w:tc>
          <w:tcPr>
            <w:tcW w:w="1474" w:type="dxa"/>
            <w:vAlign w:val="center"/>
          </w:tcPr>
          <w:p>
            <w:pPr>
              <w:pStyle w:val="25"/>
            </w:pPr>
            <w:r>
              <w:t>1570.27</w:t>
            </w:r>
          </w:p>
        </w:tc>
        <w:tc>
          <w:tcPr>
            <w:tcW w:w="3402" w:type="dxa"/>
            <w:vAlign w:val="center"/>
          </w:tcPr>
          <w:p>
            <w:pPr>
              <w:pStyle w:val="24"/>
            </w:pPr>
            <w:r>
              <w:t>支出总计</w:t>
            </w:r>
          </w:p>
        </w:tc>
        <w:tc>
          <w:tcPr>
            <w:tcW w:w="1474" w:type="dxa"/>
            <w:vAlign w:val="center"/>
          </w:tcPr>
          <w:p>
            <w:pPr>
              <w:pStyle w:val="25"/>
            </w:pPr>
            <w:r>
              <w:t>1570.27</w:t>
            </w:r>
          </w:p>
        </w:tc>
        <w:tc>
          <w:tcPr>
            <w:tcW w:w="1474" w:type="dxa"/>
            <w:vAlign w:val="center"/>
          </w:tcPr>
          <w:p>
            <w:pPr>
              <w:pStyle w:val="25"/>
            </w:pPr>
            <w:r>
              <w:t>1570.27</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501101霸州市幼儿园</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1570.27</w:t>
            </w:r>
          </w:p>
        </w:tc>
        <w:tc>
          <w:tcPr>
            <w:tcW w:w="2551" w:type="dxa"/>
            <w:vAlign w:val="center"/>
          </w:tcPr>
          <w:p>
            <w:pPr>
              <w:pStyle w:val="25"/>
            </w:pPr>
            <w:r>
              <w:t>1356.27</w:t>
            </w:r>
          </w:p>
        </w:tc>
        <w:tc>
          <w:tcPr>
            <w:tcW w:w="2551" w:type="dxa"/>
            <w:vAlign w:val="center"/>
          </w:tcPr>
          <w:p>
            <w:pPr>
              <w:pStyle w:val="25"/>
            </w:pPr>
            <w:r>
              <w:t>214.00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1570.27</w:t>
            </w:r>
          </w:p>
        </w:tc>
        <w:tc>
          <w:tcPr>
            <w:tcW w:w="2551" w:type="dxa"/>
            <w:vAlign w:val="center"/>
          </w:tcPr>
          <w:p>
            <w:pPr>
              <w:pStyle w:val="21"/>
            </w:pPr>
            <w:r>
              <w:t>1356.27</w:t>
            </w:r>
          </w:p>
        </w:tc>
        <w:tc>
          <w:tcPr>
            <w:tcW w:w="2551" w:type="dxa"/>
            <w:vAlign w:val="center"/>
          </w:tcPr>
          <w:p>
            <w:pPr>
              <w:pStyle w:val="21"/>
            </w:pPr>
            <w:r>
              <w:t>214.00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1570.27</w:t>
            </w:r>
          </w:p>
        </w:tc>
        <w:tc>
          <w:tcPr>
            <w:tcW w:w="2551" w:type="dxa"/>
            <w:vAlign w:val="center"/>
          </w:tcPr>
          <w:p>
            <w:pPr>
              <w:pStyle w:val="21"/>
            </w:pPr>
            <w:r>
              <w:t>1356.27</w:t>
            </w:r>
          </w:p>
        </w:tc>
        <w:tc>
          <w:tcPr>
            <w:tcW w:w="2551" w:type="dxa"/>
            <w:vAlign w:val="center"/>
          </w:tcPr>
          <w:p>
            <w:pPr>
              <w:pStyle w:val="21"/>
            </w:pPr>
            <w:r>
              <w:t>214.00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1570.27</w:t>
            </w:r>
          </w:p>
        </w:tc>
        <w:tc>
          <w:tcPr>
            <w:tcW w:w="2551" w:type="dxa"/>
            <w:vAlign w:val="center"/>
          </w:tcPr>
          <w:p>
            <w:pPr>
              <w:pStyle w:val="21"/>
            </w:pPr>
            <w:r>
              <w:t>1356.27</w:t>
            </w:r>
          </w:p>
        </w:tc>
        <w:tc>
          <w:tcPr>
            <w:tcW w:w="2551" w:type="dxa"/>
            <w:vAlign w:val="center"/>
          </w:tcPr>
          <w:p>
            <w:pPr>
              <w:pStyle w:val="21"/>
            </w:pPr>
            <w:r>
              <w:t>214.00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501101霸州市幼儿园</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1356.27</w:t>
            </w:r>
          </w:p>
        </w:tc>
        <w:tc>
          <w:tcPr>
            <w:tcW w:w="2551" w:type="dxa"/>
            <w:vAlign w:val="center"/>
          </w:tcPr>
          <w:p>
            <w:pPr>
              <w:pStyle w:val="25"/>
            </w:pPr>
            <w:r>
              <w:t>1315.54</w:t>
            </w:r>
          </w:p>
        </w:tc>
        <w:tc>
          <w:tcPr>
            <w:tcW w:w="2551" w:type="dxa"/>
            <w:vAlign w:val="center"/>
          </w:tcPr>
          <w:p>
            <w:pPr>
              <w:pStyle w:val="25"/>
            </w:pPr>
            <w:r>
              <w:t>40.73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1080.87</w:t>
            </w:r>
          </w:p>
        </w:tc>
        <w:tc>
          <w:tcPr>
            <w:tcW w:w="2551" w:type="dxa"/>
            <w:vAlign w:val="center"/>
          </w:tcPr>
          <w:p>
            <w:pPr>
              <w:pStyle w:val="21"/>
            </w:pPr>
            <w:r>
              <w:t>1080.87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286.05</w:t>
            </w:r>
          </w:p>
        </w:tc>
        <w:tc>
          <w:tcPr>
            <w:tcW w:w="2551" w:type="dxa"/>
            <w:vAlign w:val="center"/>
          </w:tcPr>
          <w:p>
            <w:pPr>
              <w:pStyle w:val="21"/>
            </w:pPr>
            <w:r>
              <w:t>286.05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55.19</w:t>
            </w:r>
          </w:p>
        </w:tc>
        <w:tc>
          <w:tcPr>
            <w:tcW w:w="2551" w:type="dxa"/>
            <w:vAlign w:val="center"/>
          </w:tcPr>
          <w:p>
            <w:pPr>
              <w:pStyle w:val="21"/>
            </w:pPr>
            <w:r>
              <w:t>55.19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374.98</w:t>
            </w:r>
          </w:p>
        </w:tc>
        <w:tc>
          <w:tcPr>
            <w:tcW w:w="2551" w:type="dxa"/>
            <w:vAlign w:val="center"/>
          </w:tcPr>
          <w:p>
            <w:pPr>
              <w:pStyle w:val="21"/>
            </w:pPr>
            <w:r>
              <w:t>374.98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80.93</w:t>
            </w:r>
          </w:p>
        </w:tc>
        <w:tc>
          <w:tcPr>
            <w:tcW w:w="2551" w:type="dxa"/>
            <w:vAlign w:val="center"/>
          </w:tcPr>
          <w:p>
            <w:pPr>
              <w:pStyle w:val="21"/>
            </w:pPr>
            <w:r>
              <w:t>80.93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8.05</w:t>
            </w:r>
          </w:p>
        </w:tc>
        <w:tc>
          <w:tcPr>
            <w:tcW w:w="2551" w:type="dxa"/>
            <w:vAlign w:val="center"/>
          </w:tcPr>
          <w:p>
            <w:pPr>
              <w:pStyle w:val="21"/>
            </w:pPr>
            <w:r>
              <w:t>8.05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城镇职工基本医疗保险缴费</w:t>
            </w:r>
          </w:p>
        </w:tc>
        <w:tc>
          <w:tcPr>
            <w:tcW w:w="2551" w:type="dxa"/>
            <w:vAlign w:val="center"/>
          </w:tcPr>
          <w:p>
            <w:pPr>
              <w:pStyle w:val="21"/>
            </w:pPr>
            <w:r>
              <w:t>31.30</w:t>
            </w:r>
          </w:p>
        </w:tc>
        <w:tc>
          <w:tcPr>
            <w:tcW w:w="2551" w:type="dxa"/>
            <w:vAlign w:val="center"/>
          </w:tcPr>
          <w:p>
            <w:pPr>
              <w:pStyle w:val="21"/>
            </w:pPr>
            <w:r>
              <w:t>31.30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7.10</w:t>
            </w:r>
          </w:p>
        </w:tc>
        <w:tc>
          <w:tcPr>
            <w:tcW w:w="2551" w:type="dxa"/>
            <w:vAlign w:val="center"/>
          </w:tcPr>
          <w:p>
            <w:pPr>
              <w:pStyle w:val="21"/>
            </w:pPr>
            <w:r>
              <w:t>7.10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60.64</w:t>
            </w:r>
          </w:p>
        </w:tc>
        <w:tc>
          <w:tcPr>
            <w:tcW w:w="2551" w:type="dxa"/>
            <w:vAlign w:val="center"/>
          </w:tcPr>
          <w:p>
            <w:pPr>
              <w:pStyle w:val="21"/>
            </w:pPr>
            <w:r>
              <w:t>60.64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176.63</w:t>
            </w:r>
          </w:p>
        </w:tc>
        <w:tc>
          <w:tcPr>
            <w:tcW w:w="2551" w:type="dxa"/>
            <w:vAlign w:val="center"/>
          </w:tcPr>
          <w:p>
            <w:pPr>
              <w:pStyle w:val="21"/>
            </w:pPr>
            <w:r>
              <w:t>176.63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40.73</w:t>
            </w:r>
          </w:p>
        </w:tc>
        <w:tc>
          <w:tcPr>
            <w:tcW w:w="2551" w:type="dxa"/>
            <w:vAlign w:val="center"/>
          </w:tcPr>
          <w:p>
            <w:pPr>
              <w:pStyle w:val="21"/>
            </w:pPr>
          </w:p>
        </w:tc>
        <w:tc>
          <w:tcPr>
            <w:tcW w:w="2551" w:type="dxa"/>
            <w:vAlign w:val="center"/>
          </w:tcPr>
          <w:p>
            <w:pPr>
              <w:pStyle w:val="21"/>
            </w:pPr>
            <w:r>
              <w:t>40.73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22.15</w:t>
            </w:r>
          </w:p>
        </w:tc>
        <w:tc>
          <w:tcPr>
            <w:tcW w:w="2551" w:type="dxa"/>
            <w:vAlign w:val="center"/>
          </w:tcPr>
          <w:p>
            <w:pPr>
              <w:pStyle w:val="21"/>
            </w:pPr>
          </w:p>
        </w:tc>
        <w:tc>
          <w:tcPr>
            <w:tcW w:w="2551" w:type="dxa"/>
            <w:vAlign w:val="center"/>
          </w:tcPr>
          <w:p>
            <w:pPr>
              <w:pStyle w:val="21"/>
            </w:pPr>
            <w:r>
              <w:t>22.15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30216</w:t>
            </w:r>
          </w:p>
        </w:tc>
        <w:tc>
          <w:tcPr>
            <w:tcW w:w="4535" w:type="dxa"/>
            <w:vAlign w:val="center"/>
          </w:tcPr>
          <w:p>
            <w:pPr>
              <w:pStyle w:val="22"/>
            </w:pPr>
            <w:r>
              <w:t>培训费</w:t>
            </w:r>
          </w:p>
        </w:tc>
        <w:tc>
          <w:tcPr>
            <w:tcW w:w="2551" w:type="dxa"/>
            <w:vAlign w:val="center"/>
          </w:tcPr>
          <w:p>
            <w:pPr>
              <w:pStyle w:val="21"/>
            </w:pPr>
            <w:r>
              <w:t>1.65</w:t>
            </w:r>
          </w:p>
        </w:tc>
        <w:tc>
          <w:tcPr>
            <w:tcW w:w="2551" w:type="dxa"/>
            <w:vAlign w:val="center"/>
          </w:tcPr>
          <w:p>
            <w:pPr>
              <w:pStyle w:val="21"/>
            </w:pPr>
          </w:p>
        </w:tc>
        <w:tc>
          <w:tcPr>
            <w:tcW w:w="2551" w:type="dxa"/>
            <w:vAlign w:val="center"/>
          </w:tcPr>
          <w:p>
            <w:pPr>
              <w:pStyle w:val="21"/>
            </w:pPr>
            <w:r>
              <w:t>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10.11</w:t>
            </w:r>
          </w:p>
        </w:tc>
        <w:tc>
          <w:tcPr>
            <w:tcW w:w="2551" w:type="dxa"/>
            <w:vAlign w:val="center"/>
          </w:tcPr>
          <w:p>
            <w:pPr>
              <w:pStyle w:val="21"/>
            </w:pPr>
          </w:p>
        </w:tc>
        <w:tc>
          <w:tcPr>
            <w:tcW w:w="2551" w:type="dxa"/>
            <w:vAlign w:val="center"/>
          </w:tcPr>
          <w:p>
            <w:pPr>
              <w:pStyle w:val="21"/>
            </w:pPr>
            <w:r>
              <w:t>10.11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6.82</w:t>
            </w:r>
          </w:p>
        </w:tc>
        <w:tc>
          <w:tcPr>
            <w:tcW w:w="2551" w:type="dxa"/>
            <w:vAlign w:val="center"/>
          </w:tcPr>
          <w:p>
            <w:pPr>
              <w:pStyle w:val="21"/>
            </w:pPr>
          </w:p>
        </w:tc>
        <w:tc>
          <w:tcPr>
            <w:tcW w:w="2551" w:type="dxa"/>
            <w:vAlign w:val="center"/>
          </w:tcPr>
          <w:p>
            <w:pPr>
              <w:pStyle w:val="21"/>
            </w:pPr>
            <w:r>
              <w:t>6.82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234.67</w:t>
            </w:r>
          </w:p>
        </w:tc>
        <w:tc>
          <w:tcPr>
            <w:tcW w:w="2551" w:type="dxa"/>
            <w:vAlign w:val="center"/>
          </w:tcPr>
          <w:p>
            <w:pPr>
              <w:pStyle w:val="21"/>
            </w:pPr>
            <w:r>
              <w:t>234.67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169.87</w:t>
            </w:r>
          </w:p>
        </w:tc>
        <w:tc>
          <w:tcPr>
            <w:tcW w:w="2551" w:type="dxa"/>
            <w:vAlign w:val="center"/>
          </w:tcPr>
          <w:p>
            <w:pPr>
              <w:pStyle w:val="21"/>
            </w:pPr>
            <w:r>
              <w:t>169.87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64.76</w:t>
            </w:r>
          </w:p>
        </w:tc>
        <w:tc>
          <w:tcPr>
            <w:tcW w:w="2551" w:type="dxa"/>
            <w:vAlign w:val="center"/>
          </w:tcPr>
          <w:p>
            <w:pPr>
              <w:pStyle w:val="21"/>
            </w:pPr>
            <w:r>
              <w:t>64.76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0.04</w:t>
            </w:r>
          </w:p>
        </w:tc>
        <w:tc>
          <w:tcPr>
            <w:tcW w:w="2551" w:type="dxa"/>
            <w:vAlign w:val="center"/>
          </w:tcPr>
          <w:p>
            <w:pPr>
              <w:pStyle w:val="21"/>
            </w:pPr>
            <w:r>
              <w:t>0.04</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501101霸州市幼儿园</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501101霸州市幼儿园</w:t>
            </w:r>
          </w:p>
        </w:tc>
        <w:tc>
          <w:tcPr>
            <w:tcW w:w="2551" w:type="dxa"/>
            <w:tcBorders>
              <w:top w:val="single" w:color="FFFFFF" w:sz="6" w:space="0"/>
              <w:left w:val="single" w:color="FFFFFF" w:sz="6" w:space="0"/>
              <w:right w:val="single" w:color="FFFFFF" w:sz="6" w:space="0"/>
            </w:tcBorders>
            <w:vAlign w:val="center"/>
          </w:tcPr>
          <w:p>
            <w:pPr>
              <w:pStyle w:val="18"/>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501101霸州市幼儿园</w:t>
            </w:r>
          </w:p>
        </w:tc>
        <w:tc>
          <w:tcPr>
            <w:tcW w:w="2381" w:type="dxa"/>
            <w:tcBorders>
              <w:top w:val="single" w:color="FFFFFF" w:sz="6" w:space="0"/>
              <w:left w:val="single" w:color="FFFFFF" w:sz="6" w:space="0"/>
              <w:right w:val="single" w:color="FFFFFF" w:sz="6" w:space="0"/>
            </w:tcBorders>
            <w:vAlign w:val="center"/>
          </w:tcPr>
          <w:p>
            <w:pPr>
              <w:pStyle w:val="18"/>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w:t>
            </w:r>
          </w:p>
        </w:tc>
        <w:tc>
          <w:tcPr>
            <w:tcW w:w="2381" w:type="dxa"/>
            <w:vAlign w:val="center"/>
          </w:tcPr>
          <w:p>
            <w:pPr>
              <w:pStyle w:val="25"/>
            </w:pPr>
            <w:r>
              <w:t>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“三公”经费小计</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二、公务用车购置及运维费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 xml:space="preserve">          公务用车运行维护费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9</w:t>
            </w:r>
          </w:p>
        </w:tc>
        <w:tc>
          <w:tcPr>
            <w:tcW w:w="3798" w:type="dxa"/>
            <w:vAlign w:val="center"/>
          </w:tcPr>
          <w:p>
            <w:pPr>
              <w:pStyle w:val="22"/>
            </w:pPr>
            <w:r>
              <w:t>三、公务接待费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pPr>
      <w:r>
        <w:rPr>
          <w:rFonts w:hint="eastAsia" w:ascii="方正书宋_GBK" w:hAnsi="方正书宋_GBK" w:eastAsia="方正书宋_GBK" w:cs="方正书宋_GBK"/>
          <w:color w:val="000000"/>
        </w:rPr>
        <w:t>注：无“三公”经费财政拨款预算，空表列示。</w:t>
      </w:r>
    </w:p>
    <w:p>
      <w:pPr>
        <w:sectPr>
          <w:pgSz w:w="16840" w:h="11900" w:orient="landscape"/>
          <w:pgMar w:top="1361" w:right="1020" w:bottom="1361" w:left="1020" w:header="720" w:footer="720" w:gutter="0"/>
          <w:cols w:space="720" w:num="1"/>
        </w:sectPr>
      </w:pPr>
      <w:bookmarkStart w:id="2" w:name="_GoBack"/>
      <w:bookmarkEnd w:id="2"/>
    </w:p>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color w:val="000000" w:themeColor="text1"/>
          <w:sz w:val="44"/>
          <w:szCs w:val="44"/>
          <w14:textFill>
            <w14:solidFill>
              <w14:schemeClr w14:val="tx1"/>
            </w14:solidFill>
          </w14:textFill>
        </w:rPr>
        <w:t>幼儿园</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22</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霸州市幼儿园</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一、单位职责及机构设置情况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单位职责：</w:t>
      </w:r>
    </w:p>
    <w:p>
      <w:pPr>
        <w:ind w:firstLine="640" w:firstLineChars="200"/>
        <w:rPr>
          <w:rFonts w:ascii="仿宋_GB2312" w:hAnsi="Times New Roman"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为学龄前儿童提供保育和教育服务</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13"/>
        <w:tblW w:w="975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2"/>
        <w:gridCol w:w="1866"/>
        <w:gridCol w:w="1536"/>
        <w:gridCol w:w="2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71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371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4" w:hRule="atLeast"/>
          <w:jc w:val="center"/>
        </w:trPr>
        <w:tc>
          <w:tcPr>
            <w:tcW w:w="371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霸州市幼儿园</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全额事业</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正股级</w:t>
            </w:r>
          </w:p>
        </w:tc>
        <w:tc>
          <w:tcPr>
            <w:tcW w:w="2643"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财政性资金基本保证</w:t>
            </w:r>
          </w:p>
        </w:tc>
      </w:tr>
    </w:tbl>
    <w:p>
      <w:pPr>
        <w:spacing w:line="560" w:lineRule="exact"/>
        <w:ind w:firstLine="643" w:firstLineChars="200"/>
        <w:rPr>
          <w:rFonts w:ascii="仿宋" w:hAnsi="仿宋" w:eastAsia="仿宋"/>
          <w:b/>
          <w:color w:val="FF0000"/>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二、单位预算安排的总体情况</w:t>
      </w:r>
    </w:p>
    <w:p>
      <w:pPr>
        <w:spacing w:line="584" w:lineRule="exact"/>
        <w:ind w:firstLine="640" w:firstLineChars="200"/>
        <w:rPr>
          <w:rFonts w:ascii="仿宋_GB2312" w:hAnsi="Times New Roman" w:eastAsia="仿宋_GB2312" w:cs="Times New Roman"/>
          <w:color w:val="FF0000"/>
          <w:sz w:val="32"/>
          <w:szCs w:val="32"/>
        </w:rPr>
      </w:pPr>
      <w:r>
        <w:rPr>
          <w:rFonts w:hint="eastAsia" w:ascii="仿宋_GB2312" w:hAnsi="Times New Roman" w:eastAsia="仿宋_GB2312" w:cs="Times New Roman"/>
          <w:sz w:val="32"/>
          <w:szCs w:val="32"/>
        </w:rPr>
        <w:t>按照预算管理有关规定，目前我市单位预算的编制实行综合预算制度，即全部收入和支出都反映在预算中。</w:t>
      </w:r>
      <w:r>
        <w:rPr>
          <w:rFonts w:hint="eastAsia" w:ascii="Times New Roman" w:hAnsi="Times New Roman" w:eastAsia="仿宋_GB2312" w:cs="Times New Roman"/>
          <w:sz w:val="32"/>
          <w:szCs w:val="32"/>
        </w:rPr>
        <w:t>霸州市幼儿园的</w:t>
      </w:r>
      <w:r>
        <w:rPr>
          <w:rFonts w:ascii="Times New Roman" w:hAnsi="Times New Roman" w:eastAsia="仿宋_GB2312" w:cs="Times New Roman"/>
          <w:sz w:val="32"/>
          <w:szCs w:val="32"/>
        </w:rPr>
        <w:t>收支包含在部门预算中。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反映本单位当年全部收入。20</w:t>
      </w:r>
      <w:r>
        <w:rPr>
          <w:rFonts w:ascii="仿宋_GB2312" w:hAnsi="Times New Roman" w:eastAsia="仿宋_GB2312" w:cs="Times New Roman"/>
          <w:sz w:val="32"/>
          <w:szCs w:val="32"/>
        </w:rPr>
        <w:t>22</w:t>
      </w:r>
      <w:r>
        <w:rPr>
          <w:rFonts w:hint="eastAsia" w:ascii="仿宋_GB2312" w:hAnsi="Times New Roman" w:eastAsia="仿宋_GB2312" w:cs="Times New Roman"/>
          <w:sz w:val="32"/>
          <w:szCs w:val="32"/>
        </w:rPr>
        <w:t>年预算收入1</w:t>
      </w:r>
      <w:r>
        <w:rPr>
          <w:rFonts w:ascii="仿宋_GB2312" w:hAnsi="Times New Roman" w:eastAsia="仿宋_GB2312" w:cs="Times New Roman"/>
          <w:sz w:val="32"/>
          <w:szCs w:val="32"/>
        </w:rPr>
        <w:t>570.27</w:t>
      </w:r>
      <w:r>
        <w:rPr>
          <w:rFonts w:hint="eastAsia" w:ascii="仿宋_GB2312" w:hAnsi="Times New Roman" w:eastAsia="仿宋_GB2312" w:cs="Times New Roman"/>
          <w:sz w:val="32"/>
          <w:szCs w:val="32"/>
        </w:rPr>
        <w:t>万元，其中：一般公共预算收入1</w:t>
      </w:r>
      <w:r>
        <w:rPr>
          <w:rFonts w:ascii="仿宋_GB2312" w:hAnsi="Times New Roman" w:eastAsia="仿宋_GB2312" w:cs="Times New Roman"/>
          <w:sz w:val="32"/>
          <w:szCs w:val="32"/>
        </w:rPr>
        <w:t>570.27</w:t>
      </w:r>
      <w:r>
        <w:rPr>
          <w:rFonts w:hint="eastAsia" w:ascii="仿宋_GB2312" w:hAnsi="Times New Roman" w:eastAsia="仿宋_GB2312" w:cs="Times New Roman"/>
          <w:sz w:val="32"/>
          <w:szCs w:val="32"/>
        </w:rPr>
        <w:t>万元，政府性基金预算收入0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color w:val="000000" w:themeColor="text1"/>
          <w:sz w:val="32"/>
          <w:szCs w:val="32"/>
          <w14:textFill>
            <w14:solidFill>
              <w14:schemeClr w14:val="tx1"/>
            </w14:solidFill>
          </w14:textFill>
        </w:rPr>
        <w:t>财政专户管理资金收入0万元，</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w:t>
      </w:r>
      <w:r>
        <w:rPr>
          <w:rFonts w:hint="eastAsia" w:ascii="仿宋_GB2312" w:hAnsi="Times New Roman" w:eastAsia="仿宋_GB2312" w:cs="Times New Roman"/>
          <w:color w:val="000000" w:themeColor="text1"/>
          <w:sz w:val="32"/>
          <w:szCs w:val="32"/>
          <w14:textFill>
            <w14:solidFill>
              <w14:schemeClr w14:val="tx1"/>
            </w14:solidFill>
          </w14:textFill>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收支预算总表支出栏、基本支出表、项目支出表按经济分类和支出功能分类科目编制，反映霸州市幼儿园20</w:t>
      </w:r>
      <w:r>
        <w:rPr>
          <w:rFonts w:ascii="仿宋_GB2312" w:hAnsi="Times New Roman" w:eastAsia="仿宋_GB2312" w:cs="Times New Roman"/>
          <w:sz w:val="32"/>
          <w:szCs w:val="32"/>
        </w:rPr>
        <w:t>22</w:t>
      </w:r>
      <w:r>
        <w:rPr>
          <w:rFonts w:hint="eastAsia" w:ascii="仿宋_GB2312" w:hAnsi="Times New Roman" w:eastAsia="仿宋_GB2312" w:cs="Times New Roman"/>
          <w:sz w:val="32"/>
          <w:szCs w:val="32"/>
        </w:rPr>
        <w:t>年度单位预算中支出预算的总体情况。</w:t>
      </w:r>
      <w:r>
        <w:rPr>
          <w:rFonts w:hint="eastAsia" w:ascii="仿宋_GB2312" w:hAnsi="Times New Roman" w:eastAsia="仿宋_GB2312" w:cs="Times New Roman"/>
          <w:color w:val="000000" w:themeColor="text1"/>
          <w:sz w:val="32"/>
          <w:szCs w:val="32"/>
          <w14:textFill>
            <w14:solidFill>
              <w14:schemeClr w14:val="tx1"/>
            </w14:solidFill>
          </w14:textFill>
        </w:rPr>
        <w:t>20</w:t>
      </w:r>
      <w:r>
        <w:rPr>
          <w:rFonts w:ascii="仿宋_GB2312" w:hAnsi="Times New Roman" w:eastAsia="仿宋_GB2312" w:cs="Times New Roman"/>
          <w:color w:val="000000" w:themeColor="text1"/>
          <w:sz w:val="32"/>
          <w:szCs w:val="32"/>
          <w14:textFill>
            <w14:solidFill>
              <w14:schemeClr w14:val="tx1"/>
            </w14:solidFill>
          </w14:textFill>
        </w:rPr>
        <w:t>22</w:t>
      </w:r>
      <w:r>
        <w:rPr>
          <w:rFonts w:hint="eastAsia" w:ascii="仿宋_GB2312" w:hAnsi="Times New Roman" w:eastAsia="仿宋_GB2312" w:cs="Times New Roman"/>
          <w:color w:val="000000" w:themeColor="text1"/>
          <w:sz w:val="32"/>
          <w:szCs w:val="32"/>
          <w14:textFill>
            <w14:solidFill>
              <w14:schemeClr w14:val="tx1"/>
            </w14:solidFill>
          </w14:textFill>
        </w:rPr>
        <w:t>年本单位支出预算1</w:t>
      </w:r>
      <w:r>
        <w:rPr>
          <w:rFonts w:ascii="仿宋_GB2312" w:hAnsi="Times New Roman" w:eastAsia="仿宋_GB2312" w:cs="Times New Roman"/>
          <w:color w:val="000000" w:themeColor="text1"/>
          <w:sz w:val="32"/>
          <w:szCs w:val="32"/>
          <w14:textFill>
            <w14:solidFill>
              <w14:schemeClr w14:val="tx1"/>
            </w14:solidFill>
          </w14:textFill>
        </w:rPr>
        <w:t>570.27</w:t>
      </w:r>
      <w:r>
        <w:rPr>
          <w:rFonts w:hint="eastAsia" w:ascii="仿宋_GB2312" w:hAnsi="Times New Roman" w:eastAsia="仿宋_GB2312" w:cs="Times New Roman"/>
          <w:color w:val="000000" w:themeColor="text1"/>
          <w:sz w:val="32"/>
          <w:szCs w:val="32"/>
          <w14:textFill>
            <w14:solidFill>
              <w14:schemeClr w14:val="tx1"/>
            </w14:solidFill>
          </w14:textFill>
        </w:rPr>
        <w:t>万元，其中：基本支出</w:t>
      </w:r>
      <w:r>
        <w:rPr>
          <w:rFonts w:ascii="仿宋_GB2312" w:hAnsi="Times New Roman" w:eastAsia="仿宋_GB2312" w:cs="Times New Roman"/>
          <w:color w:val="000000" w:themeColor="text1"/>
          <w:sz w:val="32"/>
          <w:szCs w:val="32"/>
          <w14:textFill>
            <w14:solidFill>
              <w14:schemeClr w14:val="tx1"/>
            </w14:solidFill>
          </w14:textFill>
        </w:rPr>
        <w:t>1356.27</w:t>
      </w:r>
      <w:r>
        <w:rPr>
          <w:rFonts w:hint="eastAsia" w:ascii="仿宋_GB2312" w:hAnsi="Times New Roman" w:eastAsia="仿宋_GB2312" w:cs="Times New Roman"/>
          <w:color w:val="000000" w:themeColor="text1"/>
          <w:sz w:val="32"/>
          <w:szCs w:val="32"/>
          <w14:textFill>
            <w14:solidFill>
              <w14:schemeClr w14:val="tx1"/>
            </w14:solidFill>
          </w14:textFill>
        </w:rPr>
        <w:t>万元，包括：人员经费</w:t>
      </w:r>
      <w:r>
        <w:rPr>
          <w:rFonts w:ascii="仿宋_GB2312" w:hAnsi="Times New Roman" w:eastAsia="仿宋_GB2312" w:cs="Times New Roman"/>
          <w:color w:val="000000" w:themeColor="text1"/>
          <w:sz w:val="32"/>
          <w:szCs w:val="32"/>
          <w14:textFill>
            <w14:solidFill>
              <w14:schemeClr w14:val="tx1"/>
            </w14:solidFill>
          </w14:textFill>
        </w:rPr>
        <w:t>1315.54万元</w:t>
      </w:r>
      <w:r>
        <w:rPr>
          <w:rFonts w:hint="eastAsia" w:ascii="仿宋_GB2312" w:hAnsi="Times New Roman" w:eastAsia="仿宋_GB2312" w:cs="Times New Roman"/>
          <w:color w:val="000000" w:themeColor="text1"/>
          <w:sz w:val="32"/>
          <w:szCs w:val="32"/>
          <w14:textFill>
            <w14:solidFill>
              <w14:schemeClr w14:val="tx1"/>
            </w14:solidFill>
          </w14:textFill>
        </w:rPr>
        <w:t>和日常公用经费经费</w:t>
      </w:r>
      <w:r>
        <w:rPr>
          <w:rFonts w:ascii="仿宋_GB2312" w:hAnsi="Times New Roman" w:eastAsia="仿宋_GB2312" w:cs="Times New Roman"/>
          <w:color w:val="000000" w:themeColor="text1"/>
          <w:sz w:val="32"/>
          <w:szCs w:val="32"/>
          <w14:textFill>
            <w14:solidFill>
              <w14:schemeClr w14:val="tx1"/>
            </w14:solidFill>
          </w14:textFill>
        </w:rPr>
        <w:t>40.73万元</w:t>
      </w:r>
      <w:r>
        <w:rPr>
          <w:rFonts w:hint="eastAsia" w:ascii="仿宋_GB2312" w:hAnsi="Times New Roman" w:eastAsia="仿宋_GB2312" w:cs="Times New Roman"/>
          <w:color w:val="000000" w:themeColor="text1"/>
          <w:sz w:val="32"/>
          <w:szCs w:val="32"/>
          <w14:textFill>
            <w14:solidFill>
              <w14:schemeClr w14:val="tx1"/>
            </w14:solidFill>
          </w14:textFill>
        </w:rPr>
        <w:t>；项目支出2</w:t>
      </w:r>
      <w:r>
        <w:rPr>
          <w:rFonts w:ascii="仿宋_GB2312" w:hAnsi="Times New Roman" w:eastAsia="仿宋_GB2312" w:cs="Times New Roman"/>
          <w:color w:val="000000" w:themeColor="text1"/>
          <w:sz w:val="32"/>
          <w:szCs w:val="32"/>
          <w14:textFill>
            <w14:solidFill>
              <w14:schemeClr w14:val="tx1"/>
            </w14:solidFill>
          </w14:textFill>
        </w:rPr>
        <w:t>14</w:t>
      </w:r>
      <w:r>
        <w:rPr>
          <w:rFonts w:hint="eastAsia" w:ascii="仿宋_GB2312" w:hAnsi="Times New Roman" w:eastAsia="仿宋_GB2312" w:cs="Times New Roman"/>
          <w:color w:val="000000" w:themeColor="text1"/>
          <w:sz w:val="32"/>
          <w:szCs w:val="32"/>
          <w14:textFill>
            <w14:solidFill>
              <w14:schemeClr w14:val="tx1"/>
            </w14:solidFill>
          </w14:textFill>
        </w:rPr>
        <w:t>万元，主要为办公费、维修费、劳务费及购置固定资产等支出。</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14:textFill>
            <w14:solidFill>
              <w14:schemeClr w14:val="tx1"/>
            </w14:solidFill>
          </w14:textFill>
        </w:rPr>
      </w:pPr>
      <w:r>
        <w:rPr>
          <w:rFonts w:hint="eastAsia" w:ascii="仿宋_GB2312" w:hAnsi="Times New Roman" w:eastAsia="仿宋_GB2312" w:cs="Times New Roman"/>
          <w:color w:val="000000" w:themeColor="text1"/>
          <w:sz w:val="32"/>
          <w:szCs w:val="32"/>
          <w14:textFill>
            <w14:solidFill>
              <w14:schemeClr w14:val="tx1"/>
            </w14:solidFill>
          </w14:textFill>
        </w:rPr>
        <w:t>20</w:t>
      </w:r>
      <w:r>
        <w:rPr>
          <w:rFonts w:ascii="仿宋_GB2312" w:hAnsi="Times New Roman" w:eastAsia="仿宋_GB2312" w:cs="Times New Roman"/>
          <w:color w:val="000000" w:themeColor="text1"/>
          <w:sz w:val="32"/>
          <w:szCs w:val="32"/>
          <w14:textFill>
            <w14:solidFill>
              <w14:schemeClr w14:val="tx1"/>
            </w14:solidFill>
          </w14:textFill>
        </w:rPr>
        <w:t>22</w:t>
      </w:r>
      <w:r>
        <w:rPr>
          <w:rFonts w:hint="eastAsia" w:ascii="仿宋_GB2312" w:hAnsi="Times New Roman" w:eastAsia="仿宋_GB2312" w:cs="Times New Roman"/>
          <w:color w:val="000000" w:themeColor="text1"/>
          <w:sz w:val="32"/>
          <w:szCs w:val="32"/>
          <w14:textFill>
            <w14:solidFill>
              <w14:schemeClr w14:val="tx1"/>
            </w14:solidFill>
          </w14:textFill>
        </w:rPr>
        <w:t>年预算收支安排1</w:t>
      </w:r>
      <w:r>
        <w:rPr>
          <w:rFonts w:ascii="仿宋_GB2312" w:hAnsi="Times New Roman" w:eastAsia="仿宋_GB2312" w:cs="Times New Roman"/>
          <w:color w:val="000000" w:themeColor="text1"/>
          <w:sz w:val="32"/>
          <w:szCs w:val="32"/>
          <w14:textFill>
            <w14:solidFill>
              <w14:schemeClr w14:val="tx1"/>
            </w14:solidFill>
          </w14:textFill>
        </w:rPr>
        <w:t>570.27</w:t>
      </w:r>
      <w:r>
        <w:rPr>
          <w:rFonts w:hint="eastAsia" w:ascii="仿宋_GB2312" w:hAnsi="Times New Roman" w:eastAsia="仿宋_GB2312" w:cs="Times New Roman"/>
          <w:color w:val="000000" w:themeColor="text1"/>
          <w:sz w:val="32"/>
          <w:szCs w:val="32"/>
          <w14:textFill>
            <w14:solidFill>
              <w14:schemeClr w14:val="tx1"/>
            </w14:solidFill>
          </w14:textFill>
        </w:rPr>
        <w:t>万元，较202</w:t>
      </w:r>
      <w:r>
        <w:rPr>
          <w:rFonts w:ascii="仿宋_GB2312" w:hAnsi="Times New Roman" w:eastAsia="仿宋_GB2312" w:cs="Times New Roman"/>
          <w:color w:val="000000" w:themeColor="text1"/>
          <w:sz w:val="32"/>
          <w:szCs w:val="32"/>
          <w14:textFill>
            <w14:solidFill>
              <w14:schemeClr w14:val="tx1"/>
            </w14:solidFill>
          </w14:textFill>
        </w:rPr>
        <w:t>1</w:t>
      </w:r>
      <w:r>
        <w:rPr>
          <w:rFonts w:hint="eastAsia" w:ascii="仿宋_GB2312" w:hAnsi="Times New Roman" w:eastAsia="仿宋_GB2312" w:cs="Times New Roman"/>
          <w:color w:val="000000" w:themeColor="text1"/>
          <w:sz w:val="32"/>
          <w:szCs w:val="32"/>
          <w14:textFill>
            <w14:solidFill>
              <w14:schemeClr w14:val="tx1"/>
            </w14:solidFill>
          </w14:textFill>
        </w:rPr>
        <w:t>预算减少1</w:t>
      </w:r>
      <w:r>
        <w:rPr>
          <w:rFonts w:ascii="仿宋_GB2312" w:hAnsi="Times New Roman" w:eastAsia="仿宋_GB2312" w:cs="Times New Roman"/>
          <w:color w:val="000000" w:themeColor="text1"/>
          <w:sz w:val="32"/>
          <w:szCs w:val="32"/>
          <w14:textFill>
            <w14:solidFill>
              <w14:schemeClr w14:val="tx1"/>
            </w14:solidFill>
          </w14:textFill>
        </w:rPr>
        <w:t>1.93</w:t>
      </w:r>
      <w:r>
        <w:rPr>
          <w:rFonts w:hint="eastAsia" w:ascii="仿宋_GB2312" w:hAnsi="Times New Roman" w:eastAsia="仿宋_GB2312" w:cs="Times New Roman"/>
          <w:color w:val="000000" w:themeColor="text1"/>
          <w:sz w:val="32"/>
          <w:szCs w:val="32"/>
          <w14:textFill>
            <w14:solidFill>
              <w14:schemeClr w14:val="tx1"/>
            </w14:solidFill>
          </w14:textFill>
        </w:rPr>
        <w:t>万元，其中：基本支出减少1</w:t>
      </w:r>
      <w:r>
        <w:rPr>
          <w:rFonts w:ascii="仿宋_GB2312" w:hAnsi="Times New Roman" w:eastAsia="仿宋_GB2312" w:cs="Times New Roman"/>
          <w:color w:val="000000" w:themeColor="text1"/>
          <w:sz w:val="32"/>
          <w:szCs w:val="32"/>
          <w14:textFill>
            <w14:solidFill>
              <w14:schemeClr w14:val="tx1"/>
            </w14:solidFill>
          </w14:textFill>
        </w:rPr>
        <w:t>1.93</w:t>
      </w:r>
      <w:r>
        <w:rPr>
          <w:rFonts w:hint="eastAsia" w:ascii="仿宋_GB2312" w:hAnsi="Times New Roman" w:eastAsia="仿宋_GB2312" w:cs="Times New Roman"/>
          <w:color w:val="000000" w:themeColor="text1"/>
          <w:sz w:val="32"/>
          <w:szCs w:val="32"/>
          <w14:textFill>
            <w14:solidFill>
              <w14:schemeClr w14:val="tx1"/>
            </w14:solidFill>
          </w14:textFill>
        </w:rPr>
        <w:t>万元，主要为减少人员类项目支出。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2022</w:t>
      </w:r>
      <w:r>
        <w:rPr>
          <w:rFonts w:hint="eastAsia" w:ascii="仿宋_GB2312" w:hAnsi="Times New Roman" w:eastAsia="仿宋_GB2312" w:cs="Times New Roman"/>
          <w:sz w:val="32"/>
          <w:szCs w:val="32"/>
        </w:rPr>
        <w:t>年，我单位运行经费安排21</w:t>
      </w: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万元，主要用办公费、办公区的办公用房取暖费、工会经费、福利费、培训费、劳务费、办公设备购置日常运行支出。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22</w:t>
      </w:r>
      <w:r>
        <w:rPr>
          <w:rFonts w:hint="eastAsia" w:ascii="仿宋_GB2312" w:hAnsi="Times New Roman" w:eastAsia="仿宋_GB2312" w:cs="Times New Roman"/>
          <w:sz w:val="32"/>
          <w:szCs w:val="32"/>
        </w:rPr>
        <w:t>年，我单位“三公”经费预算安排0万元，其中：因公出国（境）费0万元；公务用车购置及运维费0万元（其中：公务用车购置费0万元，公务用车运行维护费0万元)；公务接待费0万元，较202</w:t>
      </w: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年“三公”经费减少0万元，与2</w:t>
      </w:r>
      <w:r>
        <w:rPr>
          <w:rFonts w:ascii="仿宋_GB2312" w:hAnsi="Times New Roman" w:eastAsia="仿宋_GB2312" w:cs="Times New Roman"/>
          <w:sz w:val="32"/>
          <w:szCs w:val="32"/>
        </w:rPr>
        <w:t>021</w:t>
      </w:r>
      <w:r>
        <w:rPr>
          <w:rFonts w:hint="eastAsia" w:ascii="仿宋_GB2312" w:hAnsi="Times New Roman" w:eastAsia="仿宋_GB2312" w:cs="Times New Roman"/>
          <w:sz w:val="32"/>
          <w:szCs w:val="32"/>
        </w:rPr>
        <w:t>年持平，无增减变化。</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ind w:firstLine="643" w:firstLineChars="200"/>
        <w:rPr>
          <w:rFonts w:ascii="楷体_GB2312" w:eastAsia="楷体_GB2312" w:cs="Times New Roman" w:hAnsiTheme="minorEastAsia"/>
          <w:b/>
          <w:bCs/>
          <w:color w:val="000000" w:themeColor="text1"/>
          <w:sz w:val="32"/>
          <w:szCs w:val="32"/>
          <w14:textFill>
            <w14:solidFill>
              <w14:schemeClr w14:val="tx1"/>
            </w14:solidFill>
          </w14:textFill>
        </w:rPr>
      </w:pPr>
      <w:r>
        <w:rPr>
          <w:rFonts w:hint="eastAsia" w:ascii="楷体_GB2312" w:eastAsia="楷体_GB2312" w:cs="Times New Roman" w:hAnsiTheme="minorEastAsia"/>
          <w:b/>
          <w:bCs/>
          <w:color w:val="000000" w:themeColor="text1"/>
          <w:sz w:val="32"/>
          <w:szCs w:val="32"/>
          <w14:textFill>
            <w14:solidFill>
              <w14:schemeClr w14:val="tx1"/>
            </w14:solidFill>
          </w14:textFill>
        </w:rPr>
        <w:t>预算项目绩效目标</w:t>
      </w:r>
    </w:p>
    <w:p>
      <w:pPr>
        <w:ind w:firstLine="560"/>
        <w:rPr>
          <w:rFonts w:ascii="仿宋_GB2312" w:hAnsi="黑体" w:eastAsia="仿宋_GB2312" w:cs="Times New Roman"/>
          <w:color w:val="000000" w:themeColor="text1"/>
          <w:sz w:val="32"/>
          <w:szCs w:val="32"/>
          <w14:textFill>
            <w14:solidFill>
              <w14:schemeClr w14:val="tx1"/>
            </w14:solidFill>
          </w14:textFill>
        </w:rPr>
      </w:pPr>
    </w:p>
    <w:p>
      <w:pPr>
        <w:pStyle w:val="41"/>
        <w:numPr>
          <w:ilvl w:val="0"/>
          <w:numId w:val="1"/>
        </w:numPr>
        <w:ind w:firstLineChars="0"/>
        <w:rPr>
          <w:rFonts w:ascii="宋体" w:hAnsi="宋体" w:eastAsia="宋体" w:cs="方正仿宋_GBK"/>
          <w:b/>
          <w:color w:val="000000"/>
          <w:sz w:val="28"/>
        </w:rPr>
      </w:pPr>
      <w:r>
        <w:rPr>
          <w:rFonts w:ascii="宋体" w:hAnsi="宋体" w:eastAsia="宋体" w:cs="方正仿宋_GBK"/>
          <w:b/>
          <w:color w:val="000000"/>
          <w:sz w:val="28"/>
        </w:rPr>
        <w:t>幼儿保教经费绩效目标表</w:t>
      </w:r>
    </w:p>
    <w:p>
      <w:pPr>
        <w:pStyle w:val="41"/>
        <w:ind w:left="1025" w:firstLine="0" w:firstLineChars="0"/>
        <w:rPr>
          <w:rFonts w:ascii="宋体" w:hAnsi="宋体" w:eastAsia="宋体"/>
        </w:rPr>
      </w:pPr>
    </w:p>
    <w:p>
      <w:pPr>
        <w:pStyle w:val="41"/>
        <w:ind w:left="1025" w:firstLine="0" w:firstLineChars="0"/>
        <w:rPr>
          <w:rFonts w:ascii="宋体" w:hAnsi="宋体" w:eastAsia="宋体"/>
        </w:rPr>
      </w:pP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rPr>
                <w:rFonts w:ascii="宋体" w:hAnsi="宋体" w:eastAsia="宋体"/>
              </w:rPr>
            </w:pPr>
            <w:r>
              <w:rPr>
                <w:rFonts w:ascii="宋体" w:hAnsi="宋体" w:eastAsia="宋体"/>
              </w:rPr>
              <w:t>绩效目标</w:t>
            </w:r>
          </w:p>
        </w:tc>
        <w:tc>
          <w:tcPr>
            <w:tcW w:w="12756" w:type="dxa"/>
            <w:tcBorders>
              <w:bottom w:val="single" w:color="FFFFFF" w:sz="6" w:space="0"/>
            </w:tcBorders>
            <w:vAlign w:val="center"/>
          </w:tcPr>
          <w:p>
            <w:pPr>
              <w:pStyle w:val="22"/>
              <w:rPr>
                <w:rFonts w:ascii="宋体" w:hAnsi="宋体" w:eastAsia="宋体"/>
              </w:rPr>
            </w:pPr>
            <w:r>
              <w:rPr>
                <w:rFonts w:ascii="宋体" w:hAnsi="宋体" w:eastAsia="宋体"/>
              </w:rPr>
              <w:t>1.保障幼儿园保教工作正常运转</w:t>
            </w:r>
          </w:p>
        </w:tc>
      </w:tr>
    </w:tbl>
    <w:p>
      <w:pPr>
        <w:spacing w:line="2" w:lineRule="exact"/>
        <w:jc w:val="center"/>
        <w:rPr>
          <w:rFonts w:ascii="宋体" w:hAnsi="宋体" w:eastAsia="宋体"/>
        </w:rPr>
      </w:pPr>
      <w:r>
        <w:rPr>
          <w:rFonts w:ascii="宋体" w:hAnsi="宋体" w:eastAsia="宋体"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rPr>
                <w:rFonts w:ascii="宋体" w:hAnsi="宋体" w:eastAsia="宋体"/>
              </w:rPr>
            </w:pPr>
            <w:r>
              <w:rPr>
                <w:rFonts w:ascii="宋体" w:hAnsi="宋体" w:eastAsia="宋体"/>
              </w:rPr>
              <w:t>一级指标</w:t>
            </w:r>
          </w:p>
        </w:tc>
        <w:tc>
          <w:tcPr>
            <w:tcW w:w="2268" w:type="dxa"/>
            <w:vAlign w:val="center"/>
          </w:tcPr>
          <w:p>
            <w:pPr>
              <w:pStyle w:val="20"/>
              <w:rPr>
                <w:rFonts w:ascii="宋体" w:hAnsi="宋体" w:eastAsia="宋体"/>
              </w:rPr>
            </w:pPr>
            <w:r>
              <w:rPr>
                <w:rFonts w:ascii="宋体" w:hAnsi="宋体" w:eastAsia="宋体"/>
              </w:rPr>
              <w:t>二级指标</w:t>
            </w:r>
          </w:p>
        </w:tc>
        <w:tc>
          <w:tcPr>
            <w:tcW w:w="2835" w:type="dxa"/>
            <w:vAlign w:val="center"/>
          </w:tcPr>
          <w:p>
            <w:pPr>
              <w:pStyle w:val="20"/>
              <w:rPr>
                <w:rFonts w:ascii="宋体" w:hAnsi="宋体" w:eastAsia="宋体"/>
              </w:rPr>
            </w:pPr>
            <w:r>
              <w:rPr>
                <w:rFonts w:ascii="宋体" w:hAnsi="宋体" w:eastAsia="宋体"/>
              </w:rPr>
              <w:t>三级指标</w:t>
            </w:r>
          </w:p>
        </w:tc>
        <w:tc>
          <w:tcPr>
            <w:tcW w:w="2835" w:type="dxa"/>
            <w:vAlign w:val="center"/>
          </w:tcPr>
          <w:p>
            <w:pPr>
              <w:pStyle w:val="20"/>
              <w:rPr>
                <w:rFonts w:ascii="宋体" w:hAnsi="宋体" w:eastAsia="宋体"/>
              </w:rPr>
            </w:pPr>
            <w:r>
              <w:rPr>
                <w:rFonts w:ascii="宋体" w:hAnsi="宋体" w:eastAsia="宋体"/>
              </w:rPr>
              <w:t>绩效指标描述</w:t>
            </w:r>
          </w:p>
        </w:tc>
        <w:tc>
          <w:tcPr>
            <w:tcW w:w="2551" w:type="dxa"/>
            <w:vAlign w:val="center"/>
          </w:tcPr>
          <w:p>
            <w:pPr>
              <w:pStyle w:val="20"/>
              <w:rPr>
                <w:rFonts w:ascii="宋体" w:hAnsi="宋体" w:eastAsia="宋体"/>
              </w:rPr>
            </w:pPr>
            <w:r>
              <w:rPr>
                <w:rFonts w:ascii="宋体" w:hAnsi="宋体" w:eastAsia="宋体"/>
              </w:rPr>
              <w:t>指标值</w:t>
            </w:r>
          </w:p>
        </w:tc>
        <w:tc>
          <w:tcPr>
            <w:tcW w:w="2268" w:type="dxa"/>
            <w:vAlign w:val="center"/>
          </w:tcPr>
          <w:p>
            <w:pPr>
              <w:pStyle w:val="20"/>
              <w:rPr>
                <w:rFonts w:ascii="宋体" w:hAnsi="宋体" w:eastAsia="宋体"/>
              </w:rPr>
            </w:pPr>
            <w:r>
              <w:rPr>
                <w:rFonts w:ascii="宋体" w:hAnsi="宋体" w:eastAsia="宋体"/>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rPr>
                <w:rFonts w:ascii="宋体" w:hAnsi="宋体" w:eastAsia="宋体"/>
              </w:rPr>
            </w:pPr>
            <w:r>
              <w:rPr>
                <w:rFonts w:ascii="宋体" w:hAnsi="宋体" w:eastAsia="宋体"/>
              </w:rPr>
              <w:t>产出指标</w:t>
            </w:r>
          </w:p>
        </w:tc>
        <w:tc>
          <w:tcPr>
            <w:tcW w:w="2268" w:type="dxa"/>
            <w:vAlign w:val="center"/>
          </w:tcPr>
          <w:p>
            <w:pPr>
              <w:pStyle w:val="22"/>
              <w:rPr>
                <w:rFonts w:ascii="宋体" w:hAnsi="宋体" w:eastAsia="宋体"/>
              </w:rPr>
            </w:pPr>
            <w:r>
              <w:rPr>
                <w:rFonts w:ascii="宋体" w:hAnsi="宋体" w:eastAsia="宋体"/>
              </w:rPr>
              <w:t>数量指标</w:t>
            </w:r>
          </w:p>
        </w:tc>
        <w:tc>
          <w:tcPr>
            <w:tcW w:w="2835" w:type="dxa"/>
            <w:vAlign w:val="center"/>
          </w:tcPr>
          <w:p>
            <w:pPr>
              <w:pStyle w:val="22"/>
              <w:rPr>
                <w:rFonts w:ascii="宋体" w:hAnsi="宋体" w:eastAsia="宋体"/>
              </w:rPr>
            </w:pPr>
            <w:r>
              <w:rPr>
                <w:rFonts w:ascii="宋体" w:hAnsi="宋体" w:eastAsia="宋体"/>
              </w:rPr>
              <w:t>购置资产数量</w:t>
            </w:r>
          </w:p>
        </w:tc>
        <w:tc>
          <w:tcPr>
            <w:tcW w:w="2835" w:type="dxa"/>
            <w:vAlign w:val="center"/>
          </w:tcPr>
          <w:p>
            <w:pPr>
              <w:pStyle w:val="22"/>
              <w:rPr>
                <w:rFonts w:ascii="宋体" w:hAnsi="宋体" w:eastAsia="宋体"/>
              </w:rPr>
            </w:pPr>
            <w:r>
              <w:rPr>
                <w:rFonts w:ascii="宋体" w:hAnsi="宋体" w:eastAsia="宋体"/>
              </w:rPr>
              <w:t>购置资产数量</w:t>
            </w:r>
          </w:p>
        </w:tc>
        <w:tc>
          <w:tcPr>
            <w:tcW w:w="2551" w:type="dxa"/>
            <w:vAlign w:val="center"/>
          </w:tcPr>
          <w:p>
            <w:pPr>
              <w:pStyle w:val="22"/>
              <w:rPr>
                <w:rFonts w:ascii="宋体" w:hAnsi="宋体" w:eastAsia="宋体"/>
              </w:rPr>
            </w:pPr>
            <w:r>
              <w:rPr>
                <w:rFonts w:ascii="宋体" w:hAnsi="宋体" w:eastAsia="宋体"/>
              </w:rPr>
              <w:t>≥47台、套</w:t>
            </w:r>
          </w:p>
        </w:tc>
        <w:tc>
          <w:tcPr>
            <w:tcW w:w="2268" w:type="dxa"/>
            <w:vAlign w:val="center"/>
          </w:tcPr>
          <w:p>
            <w:pPr>
              <w:pStyle w:val="22"/>
              <w:rPr>
                <w:rFonts w:ascii="宋体" w:hAnsi="宋体" w:eastAsia="宋体"/>
              </w:rPr>
            </w:pPr>
            <w:r>
              <w:rPr>
                <w:rFonts w:ascii="宋体" w:hAnsi="宋体" w:eastAsia="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rPr>
            </w:pPr>
          </w:p>
        </w:tc>
        <w:tc>
          <w:tcPr>
            <w:tcW w:w="2268" w:type="dxa"/>
            <w:vAlign w:val="center"/>
          </w:tcPr>
          <w:p>
            <w:pPr>
              <w:pStyle w:val="22"/>
              <w:rPr>
                <w:rFonts w:ascii="宋体" w:hAnsi="宋体" w:eastAsia="宋体"/>
              </w:rPr>
            </w:pPr>
            <w:r>
              <w:rPr>
                <w:rFonts w:ascii="宋体" w:hAnsi="宋体" w:eastAsia="宋体"/>
              </w:rPr>
              <w:t>数量指标</w:t>
            </w:r>
          </w:p>
        </w:tc>
        <w:tc>
          <w:tcPr>
            <w:tcW w:w="2835" w:type="dxa"/>
            <w:vAlign w:val="center"/>
          </w:tcPr>
          <w:p>
            <w:pPr>
              <w:pStyle w:val="22"/>
              <w:rPr>
                <w:rFonts w:ascii="宋体" w:hAnsi="宋体" w:eastAsia="宋体"/>
              </w:rPr>
            </w:pPr>
            <w:r>
              <w:rPr>
                <w:rFonts w:ascii="宋体" w:hAnsi="宋体" w:eastAsia="宋体"/>
              </w:rPr>
              <w:t>经费保障在园幼儿数量</w:t>
            </w:r>
          </w:p>
        </w:tc>
        <w:tc>
          <w:tcPr>
            <w:tcW w:w="2835" w:type="dxa"/>
            <w:vAlign w:val="center"/>
          </w:tcPr>
          <w:p>
            <w:pPr>
              <w:pStyle w:val="22"/>
              <w:rPr>
                <w:rFonts w:ascii="宋体" w:hAnsi="宋体" w:eastAsia="宋体"/>
              </w:rPr>
            </w:pPr>
            <w:r>
              <w:rPr>
                <w:rFonts w:ascii="宋体" w:hAnsi="宋体" w:eastAsia="宋体"/>
              </w:rPr>
              <w:t>经费保障在园幼儿数量</w:t>
            </w:r>
          </w:p>
        </w:tc>
        <w:tc>
          <w:tcPr>
            <w:tcW w:w="2551" w:type="dxa"/>
            <w:vAlign w:val="center"/>
          </w:tcPr>
          <w:p>
            <w:pPr>
              <w:pStyle w:val="22"/>
              <w:rPr>
                <w:rFonts w:ascii="宋体" w:hAnsi="宋体" w:eastAsia="宋体"/>
              </w:rPr>
            </w:pPr>
            <w:r>
              <w:rPr>
                <w:rFonts w:ascii="宋体" w:hAnsi="宋体" w:eastAsia="宋体"/>
              </w:rPr>
              <w:t>≥595人</w:t>
            </w:r>
          </w:p>
        </w:tc>
        <w:tc>
          <w:tcPr>
            <w:tcW w:w="2268" w:type="dxa"/>
            <w:vAlign w:val="center"/>
          </w:tcPr>
          <w:p>
            <w:pPr>
              <w:pStyle w:val="22"/>
              <w:rPr>
                <w:rFonts w:ascii="宋体" w:hAnsi="宋体" w:eastAsia="宋体"/>
              </w:rPr>
            </w:pPr>
            <w:r>
              <w:rPr>
                <w:rFonts w:ascii="宋体" w:hAnsi="宋体" w:eastAsia="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rPr>
            </w:pPr>
          </w:p>
        </w:tc>
        <w:tc>
          <w:tcPr>
            <w:tcW w:w="2268" w:type="dxa"/>
            <w:vAlign w:val="center"/>
          </w:tcPr>
          <w:p>
            <w:pPr>
              <w:pStyle w:val="22"/>
              <w:rPr>
                <w:rFonts w:ascii="宋体" w:hAnsi="宋体" w:eastAsia="宋体"/>
              </w:rPr>
            </w:pPr>
            <w:r>
              <w:rPr>
                <w:rFonts w:ascii="宋体" w:hAnsi="宋体" w:eastAsia="宋体"/>
              </w:rPr>
              <w:t>质量指标</w:t>
            </w:r>
          </w:p>
        </w:tc>
        <w:tc>
          <w:tcPr>
            <w:tcW w:w="2835" w:type="dxa"/>
            <w:vAlign w:val="center"/>
          </w:tcPr>
          <w:p>
            <w:pPr>
              <w:pStyle w:val="22"/>
              <w:rPr>
                <w:rFonts w:ascii="宋体" w:hAnsi="宋体" w:eastAsia="宋体"/>
              </w:rPr>
            </w:pPr>
            <w:r>
              <w:rPr>
                <w:rFonts w:ascii="宋体" w:hAnsi="宋体" w:eastAsia="宋体"/>
              </w:rPr>
              <w:t>购置资产合格率</w:t>
            </w:r>
          </w:p>
        </w:tc>
        <w:tc>
          <w:tcPr>
            <w:tcW w:w="2835" w:type="dxa"/>
            <w:vAlign w:val="center"/>
          </w:tcPr>
          <w:p>
            <w:pPr>
              <w:pStyle w:val="22"/>
              <w:rPr>
                <w:rFonts w:ascii="宋体" w:hAnsi="宋体" w:eastAsia="宋体"/>
              </w:rPr>
            </w:pPr>
            <w:r>
              <w:rPr>
                <w:rFonts w:ascii="宋体" w:hAnsi="宋体" w:eastAsia="宋体"/>
              </w:rPr>
              <w:t>购置资产合格率</w:t>
            </w:r>
          </w:p>
        </w:tc>
        <w:tc>
          <w:tcPr>
            <w:tcW w:w="2551" w:type="dxa"/>
            <w:vAlign w:val="center"/>
          </w:tcPr>
          <w:p>
            <w:pPr>
              <w:pStyle w:val="22"/>
              <w:rPr>
                <w:rFonts w:ascii="宋体" w:hAnsi="宋体" w:eastAsia="宋体"/>
              </w:rPr>
            </w:pPr>
            <w:r>
              <w:rPr>
                <w:rFonts w:ascii="宋体" w:hAnsi="宋体" w:eastAsia="宋体"/>
              </w:rPr>
              <w:t>100%</w:t>
            </w:r>
          </w:p>
        </w:tc>
        <w:tc>
          <w:tcPr>
            <w:tcW w:w="2268" w:type="dxa"/>
            <w:vAlign w:val="center"/>
          </w:tcPr>
          <w:p>
            <w:pPr>
              <w:pStyle w:val="22"/>
              <w:rPr>
                <w:rFonts w:ascii="宋体" w:hAnsi="宋体" w:eastAsia="宋体"/>
              </w:rPr>
            </w:pPr>
            <w:r>
              <w:rPr>
                <w:rFonts w:ascii="宋体" w:hAnsi="宋体" w:eastAsia="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rPr>
            </w:pPr>
          </w:p>
        </w:tc>
        <w:tc>
          <w:tcPr>
            <w:tcW w:w="2268" w:type="dxa"/>
            <w:vAlign w:val="center"/>
          </w:tcPr>
          <w:p>
            <w:pPr>
              <w:pStyle w:val="22"/>
              <w:rPr>
                <w:rFonts w:ascii="宋体" w:hAnsi="宋体" w:eastAsia="宋体"/>
              </w:rPr>
            </w:pPr>
            <w:r>
              <w:rPr>
                <w:rFonts w:ascii="宋体" w:hAnsi="宋体" w:eastAsia="宋体"/>
              </w:rPr>
              <w:t>时效指标</w:t>
            </w:r>
          </w:p>
        </w:tc>
        <w:tc>
          <w:tcPr>
            <w:tcW w:w="2835" w:type="dxa"/>
            <w:vAlign w:val="center"/>
          </w:tcPr>
          <w:p>
            <w:pPr>
              <w:pStyle w:val="22"/>
              <w:rPr>
                <w:rFonts w:ascii="宋体" w:hAnsi="宋体" w:eastAsia="宋体"/>
              </w:rPr>
            </w:pPr>
            <w:r>
              <w:rPr>
                <w:rFonts w:ascii="宋体" w:hAnsi="宋体" w:eastAsia="宋体"/>
              </w:rPr>
              <w:t>资金支付进度时效</w:t>
            </w:r>
          </w:p>
        </w:tc>
        <w:tc>
          <w:tcPr>
            <w:tcW w:w="2835" w:type="dxa"/>
            <w:vAlign w:val="center"/>
          </w:tcPr>
          <w:p>
            <w:pPr>
              <w:pStyle w:val="22"/>
              <w:rPr>
                <w:rFonts w:ascii="宋体" w:hAnsi="宋体" w:eastAsia="宋体"/>
              </w:rPr>
            </w:pPr>
            <w:r>
              <w:rPr>
                <w:rFonts w:ascii="宋体" w:hAnsi="宋体" w:eastAsia="宋体"/>
              </w:rPr>
              <w:t>资金支付进度时效</w:t>
            </w:r>
          </w:p>
        </w:tc>
        <w:tc>
          <w:tcPr>
            <w:tcW w:w="2551" w:type="dxa"/>
            <w:vAlign w:val="center"/>
          </w:tcPr>
          <w:p>
            <w:pPr>
              <w:pStyle w:val="22"/>
              <w:rPr>
                <w:rFonts w:ascii="宋体" w:hAnsi="宋体" w:eastAsia="宋体"/>
              </w:rPr>
            </w:pPr>
            <w:r>
              <w:rPr>
                <w:rFonts w:ascii="宋体" w:hAnsi="宋体" w:eastAsia="宋体"/>
              </w:rPr>
              <w:t>按月支付</w:t>
            </w:r>
          </w:p>
        </w:tc>
        <w:tc>
          <w:tcPr>
            <w:tcW w:w="2268" w:type="dxa"/>
            <w:vAlign w:val="center"/>
          </w:tcPr>
          <w:p>
            <w:pPr>
              <w:pStyle w:val="22"/>
              <w:rPr>
                <w:rFonts w:ascii="宋体" w:hAnsi="宋体" w:eastAsia="宋体"/>
              </w:rPr>
            </w:pPr>
            <w:r>
              <w:rPr>
                <w:rFonts w:ascii="宋体" w:hAnsi="宋体" w:eastAsia="宋体"/>
              </w:rPr>
              <w:t>按月支付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宋体" w:hAnsi="宋体" w:eastAsia="宋体"/>
              </w:rPr>
            </w:pPr>
          </w:p>
        </w:tc>
        <w:tc>
          <w:tcPr>
            <w:tcW w:w="2268" w:type="dxa"/>
            <w:vAlign w:val="center"/>
          </w:tcPr>
          <w:p>
            <w:pPr>
              <w:pStyle w:val="22"/>
              <w:rPr>
                <w:rFonts w:ascii="宋体" w:hAnsi="宋体" w:eastAsia="宋体"/>
              </w:rPr>
            </w:pPr>
            <w:r>
              <w:rPr>
                <w:rFonts w:ascii="宋体" w:hAnsi="宋体" w:eastAsia="宋体"/>
              </w:rPr>
              <w:t>成本指标</w:t>
            </w:r>
          </w:p>
        </w:tc>
        <w:tc>
          <w:tcPr>
            <w:tcW w:w="2835" w:type="dxa"/>
            <w:vAlign w:val="center"/>
          </w:tcPr>
          <w:p>
            <w:pPr>
              <w:pStyle w:val="22"/>
              <w:rPr>
                <w:rFonts w:ascii="宋体" w:hAnsi="宋体" w:eastAsia="宋体"/>
              </w:rPr>
            </w:pPr>
            <w:r>
              <w:rPr>
                <w:rFonts w:ascii="宋体" w:hAnsi="宋体" w:eastAsia="宋体"/>
              </w:rPr>
              <w:t>预算控制数</w:t>
            </w:r>
          </w:p>
        </w:tc>
        <w:tc>
          <w:tcPr>
            <w:tcW w:w="2835" w:type="dxa"/>
            <w:vAlign w:val="center"/>
          </w:tcPr>
          <w:p>
            <w:pPr>
              <w:pStyle w:val="22"/>
              <w:rPr>
                <w:rFonts w:ascii="宋体" w:hAnsi="宋体" w:eastAsia="宋体"/>
              </w:rPr>
            </w:pPr>
            <w:r>
              <w:rPr>
                <w:rFonts w:ascii="宋体" w:hAnsi="宋体" w:eastAsia="宋体"/>
              </w:rPr>
              <w:t>预算控制数</w:t>
            </w:r>
          </w:p>
        </w:tc>
        <w:tc>
          <w:tcPr>
            <w:tcW w:w="2551" w:type="dxa"/>
            <w:vAlign w:val="center"/>
          </w:tcPr>
          <w:p>
            <w:pPr>
              <w:pStyle w:val="22"/>
              <w:rPr>
                <w:rFonts w:ascii="宋体" w:hAnsi="宋体" w:eastAsia="宋体"/>
              </w:rPr>
            </w:pPr>
            <w:r>
              <w:rPr>
                <w:rFonts w:ascii="宋体" w:hAnsi="宋体" w:eastAsia="宋体"/>
              </w:rPr>
              <w:t>≤214万元</w:t>
            </w:r>
          </w:p>
        </w:tc>
        <w:tc>
          <w:tcPr>
            <w:tcW w:w="2268" w:type="dxa"/>
            <w:vAlign w:val="center"/>
          </w:tcPr>
          <w:p>
            <w:pPr>
              <w:pStyle w:val="22"/>
              <w:rPr>
                <w:rFonts w:ascii="宋体" w:hAnsi="宋体" w:eastAsia="宋体"/>
              </w:rPr>
            </w:pPr>
            <w:r>
              <w:rPr>
                <w:rFonts w:ascii="宋体" w:hAnsi="宋体" w:eastAsia="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rPr>
                <w:rFonts w:ascii="宋体" w:hAnsi="宋体" w:eastAsia="宋体"/>
              </w:rPr>
            </w:pPr>
            <w:r>
              <w:rPr>
                <w:rFonts w:ascii="宋体" w:hAnsi="宋体" w:eastAsia="宋体"/>
              </w:rPr>
              <w:t>效益指标</w:t>
            </w:r>
          </w:p>
        </w:tc>
        <w:tc>
          <w:tcPr>
            <w:tcW w:w="2268" w:type="dxa"/>
            <w:vAlign w:val="center"/>
          </w:tcPr>
          <w:p>
            <w:pPr>
              <w:pStyle w:val="22"/>
              <w:rPr>
                <w:rFonts w:ascii="宋体" w:hAnsi="宋体" w:eastAsia="宋体"/>
              </w:rPr>
            </w:pPr>
            <w:r>
              <w:rPr>
                <w:rFonts w:ascii="宋体" w:hAnsi="宋体" w:eastAsia="宋体"/>
              </w:rPr>
              <w:t>社会效益指标</w:t>
            </w:r>
          </w:p>
        </w:tc>
        <w:tc>
          <w:tcPr>
            <w:tcW w:w="2835" w:type="dxa"/>
            <w:vAlign w:val="center"/>
          </w:tcPr>
          <w:p>
            <w:pPr>
              <w:pStyle w:val="22"/>
              <w:rPr>
                <w:rFonts w:ascii="宋体" w:hAnsi="宋体" w:eastAsia="宋体"/>
              </w:rPr>
            </w:pPr>
            <w:r>
              <w:rPr>
                <w:rFonts w:ascii="宋体" w:hAnsi="宋体" w:eastAsia="宋体"/>
              </w:rPr>
              <w:t>是否有效保障保教工作顺利开展</w:t>
            </w:r>
          </w:p>
        </w:tc>
        <w:tc>
          <w:tcPr>
            <w:tcW w:w="2835" w:type="dxa"/>
            <w:vAlign w:val="center"/>
          </w:tcPr>
          <w:p>
            <w:pPr>
              <w:pStyle w:val="22"/>
              <w:rPr>
                <w:rFonts w:ascii="宋体" w:hAnsi="宋体" w:eastAsia="宋体"/>
              </w:rPr>
            </w:pPr>
            <w:r>
              <w:rPr>
                <w:rFonts w:ascii="宋体" w:hAnsi="宋体" w:eastAsia="宋体"/>
              </w:rPr>
              <w:t>是否有效保障保教工作顺利开展</w:t>
            </w:r>
          </w:p>
        </w:tc>
        <w:tc>
          <w:tcPr>
            <w:tcW w:w="2551" w:type="dxa"/>
            <w:vAlign w:val="center"/>
          </w:tcPr>
          <w:p>
            <w:pPr>
              <w:pStyle w:val="22"/>
              <w:rPr>
                <w:rFonts w:ascii="宋体" w:hAnsi="宋体" w:eastAsia="宋体"/>
              </w:rPr>
            </w:pPr>
            <w:r>
              <w:rPr>
                <w:rFonts w:ascii="宋体" w:hAnsi="宋体" w:eastAsia="宋体"/>
              </w:rPr>
              <w:t>有效保障</w:t>
            </w:r>
          </w:p>
        </w:tc>
        <w:tc>
          <w:tcPr>
            <w:tcW w:w="2268" w:type="dxa"/>
            <w:vAlign w:val="center"/>
          </w:tcPr>
          <w:p>
            <w:pPr>
              <w:pStyle w:val="22"/>
              <w:rPr>
                <w:rFonts w:ascii="宋体" w:hAnsi="宋体" w:eastAsia="宋体"/>
              </w:rPr>
            </w:pPr>
            <w:r>
              <w:rPr>
                <w:rFonts w:ascii="宋体" w:hAnsi="宋体" w:eastAsia="宋体"/>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rPr>
                <w:rFonts w:ascii="宋体" w:hAnsi="宋体" w:eastAsia="宋体"/>
              </w:rPr>
            </w:pPr>
            <w:r>
              <w:rPr>
                <w:rFonts w:ascii="宋体" w:hAnsi="宋体" w:eastAsia="宋体"/>
              </w:rPr>
              <w:t>满意度指标</w:t>
            </w:r>
          </w:p>
        </w:tc>
        <w:tc>
          <w:tcPr>
            <w:tcW w:w="2268" w:type="dxa"/>
            <w:vAlign w:val="center"/>
          </w:tcPr>
          <w:p>
            <w:pPr>
              <w:pStyle w:val="22"/>
              <w:rPr>
                <w:rFonts w:ascii="宋体" w:hAnsi="宋体" w:eastAsia="宋体"/>
              </w:rPr>
            </w:pPr>
            <w:r>
              <w:rPr>
                <w:rFonts w:ascii="宋体" w:hAnsi="宋体" w:eastAsia="宋体"/>
              </w:rPr>
              <w:t>服务对象满意度指标</w:t>
            </w:r>
          </w:p>
        </w:tc>
        <w:tc>
          <w:tcPr>
            <w:tcW w:w="2835" w:type="dxa"/>
            <w:vAlign w:val="center"/>
          </w:tcPr>
          <w:p>
            <w:pPr>
              <w:pStyle w:val="22"/>
              <w:rPr>
                <w:rFonts w:ascii="宋体" w:hAnsi="宋体" w:eastAsia="宋体"/>
              </w:rPr>
            </w:pPr>
            <w:r>
              <w:rPr>
                <w:rFonts w:ascii="宋体" w:hAnsi="宋体" w:eastAsia="宋体"/>
              </w:rPr>
              <w:t>家长对幼儿园的满意度</w:t>
            </w:r>
          </w:p>
        </w:tc>
        <w:tc>
          <w:tcPr>
            <w:tcW w:w="2835" w:type="dxa"/>
            <w:vAlign w:val="center"/>
          </w:tcPr>
          <w:p>
            <w:pPr>
              <w:pStyle w:val="22"/>
              <w:rPr>
                <w:rFonts w:ascii="宋体" w:hAnsi="宋体" w:eastAsia="宋体"/>
              </w:rPr>
            </w:pPr>
            <w:r>
              <w:rPr>
                <w:rFonts w:ascii="宋体" w:hAnsi="宋体" w:eastAsia="宋体"/>
              </w:rPr>
              <w:t>调查中对幼儿园满意和比较满意的家长占调查总人数的比率</w:t>
            </w:r>
          </w:p>
        </w:tc>
        <w:tc>
          <w:tcPr>
            <w:tcW w:w="2551" w:type="dxa"/>
            <w:vAlign w:val="center"/>
          </w:tcPr>
          <w:p>
            <w:pPr>
              <w:pStyle w:val="22"/>
              <w:rPr>
                <w:rFonts w:ascii="宋体" w:hAnsi="宋体" w:eastAsia="宋体"/>
              </w:rPr>
            </w:pPr>
            <w:r>
              <w:rPr>
                <w:rFonts w:ascii="宋体" w:hAnsi="宋体" w:eastAsia="宋体"/>
              </w:rPr>
              <w:t>≥95%</w:t>
            </w:r>
          </w:p>
        </w:tc>
        <w:tc>
          <w:tcPr>
            <w:tcW w:w="2268" w:type="dxa"/>
            <w:vAlign w:val="center"/>
          </w:tcPr>
          <w:p>
            <w:pPr>
              <w:pStyle w:val="22"/>
              <w:rPr>
                <w:rFonts w:ascii="宋体" w:hAnsi="宋体" w:eastAsia="宋体"/>
              </w:rPr>
            </w:pPr>
            <w:r>
              <w:rPr>
                <w:rFonts w:ascii="宋体" w:hAnsi="宋体" w:eastAsia="宋体"/>
              </w:rPr>
              <w:t>问卷调查</w:t>
            </w:r>
          </w:p>
        </w:tc>
      </w:tr>
    </w:tbl>
    <w:p>
      <w:pPr>
        <w:ind w:firstLine="640" w:firstLineChars="200"/>
        <w:rPr>
          <w:rFonts w:ascii="仿宋_GB2312" w:hAnsi="黑体" w:eastAsia="仿宋_GB2312" w:cs="Times New Roman"/>
          <w:color w:val="000000" w:themeColor="text1"/>
          <w:sz w:val="32"/>
          <w:szCs w:val="32"/>
          <w14:textFill>
            <w14:solidFill>
              <w14:schemeClr w14:val="tx1"/>
            </w14:solidFill>
          </w14:textFill>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spacing w:line="500" w:lineRule="exact"/>
        <w:ind w:firstLine="560"/>
        <w:rPr>
          <w:rFonts w:ascii="仿宋_GB2312" w:hAnsi="宋体" w:eastAsia="仿宋_GB2312"/>
          <w:sz w:val="32"/>
          <w:szCs w:val="32"/>
        </w:rPr>
      </w:pPr>
      <w:r>
        <w:rPr>
          <w:rFonts w:hint="eastAsia" w:ascii="仿宋_GB2312" w:hAnsi="宋体" w:eastAsia="仿宋_GB2312"/>
          <w:color w:val="000000"/>
          <w:sz w:val="32"/>
          <w:szCs w:val="32"/>
        </w:rPr>
        <w:t>2022年，霸州市幼儿园安排政府采购预算0.00万元。具体内容见下表。</w:t>
      </w:r>
    </w:p>
    <w:p>
      <w:pPr>
        <w:jc w:val="center"/>
        <w:rPr>
          <w:rFonts w:ascii="宋体" w:hAnsi="宋体" w:eastAsia="宋体"/>
        </w:rPr>
      </w:pPr>
      <w:r>
        <w:rPr>
          <w:rFonts w:ascii="宋体" w:hAnsi="宋体" w:eastAsia="宋体" w:cs="方正小标宋_GBK"/>
          <w:color w:val="000000"/>
          <w:sz w:val="36"/>
        </w:rPr>
        <w:t>单位政府采购预算</w:t>
      </w:r>
    </w:p>
    <w:tbl>
      <w:tblPr>
        <w:tblStyle w:val="13"/>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296"/>
        <w:gridCol w:w="972"/>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rPr>
                <w:rFonts w:ascii="宋体" w:hAnsi="宋体" w:eastAsia="宋体"/>
              </w:rPr>
            </w:pPr>
            <w:bookmarkStart w:id="1" w:name="_Hlk97562559"/>
            <w:r>
              <w:rPr>
                <w:rFonts w:ascii="宋体" w:hAnsi="宋体" w:eastAsia="宋体"/>
              </w:rPr>
              <w:t>501101霸州市幼儿园</w:t>
            </w:r>
          </w:p>
        </w:tc>
        <w:tc>
          <w:tcPr>
            <w:tcW w:w="8676" w:type="dxa"/>
            <w:gridSpan w:val="9"/>
            <w:tcBorders>
              <w:top w:val="single" w:color="FFFFFF" w:sz="6" w:space="0"/>
              <w:left w:val="single" w:color="FFFFFF" w:sz="6" w:space="0"/>
              <w:right w:val="single" w:color="FFFFFF" w:sz="6" w:space="0"/>
            </w:tcBorders>
            <w:vAlign w:val="center"/>
          </w:tcPr>
          <w:p>
            <w:pPr>
              <w:pStyle w:val="34"/>
              <w:rPr>
                <w:rFonts w:ascii="宋体" w:hAnsi="宋体" w:eastAsia="宋体"/>
              </w:rPr>
            </w:pPr>
            <w:r>
              <w:rPr>
                <w:rFonts w:ascii="宋体" w:hAnsi="宋体" w:eastAsia="宋体"/>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rPr>
                <w:rFonts w:ascii="宋体" w:hAnsi="宋体" w:eastAsia="宋体"/>
              </w:rPr>
            </w:pPr>
            <w:r>
              <w:rPr>
                <w:rFonts w:ascii="宋体" w:hAnsi="宋体" w:eastAsia="宋体"/>
              </w:rPr>
              <w:t>政府采购项目来源</w:t>
            </w:r>
          </w:p>
        </w:tc>
        <w:tc>
          <w:tcPr>
            <w:tcW w:w="1296" w:type="dxa"/>
            <w:vMerge w:val="restart"/>
            <w:vAlign w:val="center"/>
          </w:tcPr>
          <w:p>
            <w:pPr>
              <w:pStyle w:val="20"/>
              <w:rPr>
                <w:rFonts w:ascii="宋体" w:hAnsi="宋体" w:eastAsia="宋体"/>
              </w:rPr>
            </w:pPr>
            <w:r>
              <w:rPr>
                <w:rFonts w:ascii="宋体" w:hAnsi="宋体" w:eastAsia="宋体"/>
              </w:rPr>
              <w:t>采购物品名称</w:t>
            </w:r>
          </w:p>
        </w:tc>
        <w:tc>
          <w:tcPr>
            <w:tcW w:w="972" w:type="dxa"/>
            <w:vMerge w:val="restart"/>
            <w:vAlign w:val="center"/>
          </w:tcPr>
          <w:p>
            <w:pPr>
              <w:pStyle w:val="20"/>
              <w:rPr>
                <w:rFonts w:ascii="宋体" w:hAnsi="宋体" w:eastAsia="宋体"/>
              </w:rPr>
            </w:pPr>
            <w:r>
              <w:rPr>
                <w:rFonts w:ascii="宋体" w:hAnsi="宋体" w:eastAsia="宋体"/>
              </w:rPr>
              <w:t>政府采购目录序号</w:t>
            </w:r>
          </w:p>
        </w:tc>
        <w:tc>
          <w:tcPr>
            <w:tcW w:w="709" w:type="dxa"/>
            <w:vMerge w:val="restart"/>
            <w:vAlign w:val="center"/>
          </w:tcPr>
          <w:p>
            <w:pPr>
              <w:pStyle w:val="20"/>
              <w:rPr>
                <w:rFonts w:ascii="宋体" w:hAnsi="宋体" w:eastAsia="宋体"/>
              </w:rPr>
            </w:pPr>
            <w:r>
              <w:rPr>
                <w:rFonts w:ascii="宋体" w:hAnsi="宋体" w:eastAsia="宋体"/>
              </w:rPr>
              <w:t>计量  单位</w:t>
            </w:r>
          </w:p>
        </w:tc>
        <w:tc>
          <w:tcPr>
            <w:tcW w:w="850" w:type="dxa"/>
            <w:vMerge w:val="restart"/>
            <w:vAlign w:val="center"/>
          </w:tcPr>
          <w:p>
            <w:pPr>
              <w:pStyle w:val="20"/>
              <w:rPr>
                <w:rFonts w:ascii="宋体" w:hAnsi="宋体" w:eastAsia="宋体"/>
              </w:rPr>
            </w:pPr>
            <w:r>
              <w:rPr>
                <w:rFonts w:ascii="宋体" w:hAnsi="宋体" w:eastAsia="宋体"/>
              </w:rPr>
              <w:t>数量</w:t>
            </w:r>
          </w:p>
        </w:tc>
        <w:tc>
          <w:tcPr>
            <w:tcW w:w="850" w:type="dxa"/>
            <w:vMerge w:val="restart"/>
            <w:vAlign w:val="center"/>
          </w:tcPr>
          <w:p>
            <w:pPr>
              <w:pStyle w:val="20"/>
              <w:rPr>
                <w:rFonts w:ascii="宋体" w:hAnsi="宋体" w:eastAsia="宋体"/>
              </w:rPr>
            </w:pPr>
            <w:r>
              <w:rPr>
                <w:rFonts w:ascii="宋体" w:hAnsi="宋体" w:eastAsia="宋体"/>
              </w:rPr>
              <w:t>单价</w:t>
            </w:r>
          </w:p>
        </w:tc>
        <w:tc>
          <w:tcPr>
            <w:tcW w:w="7712" w:type="dxa"/>
            <w:gridSpan w:val="8"/>
            <w:vAlign w:val="center"/>
          </w:tcPr>
          <w:p>
            <w:pPr>
              <w:pStyle w:val="20"/>
              <w:rPr>
                <w:rFonts w:ascii="宋体" w:hAnsi="宋体" w:eastAsia="宋体"/>
              </w:rPr>
            </w:pPr>
            <w:r>
              <w:rPr>
                <w:rFonts w:ascii="宋体" w:hAnsi="宋体" w:eastAsia="宋体"/>
              </w:rPr>
              <w:t>政府采购金额（当年部门预算安排资金）</w:t>
            </w:r>
          </w:p>
        </w:tc>
        <w:tc>
          <w:tcPr>
            <w:tcW w:w="964" w:type="dxa"/>
            <w:vMerge w:val="restart"/>
            <w:vAlign w:val="center"/>
          </w:tcPr>
          <w:p>
            <w:pPr>
              <w:pStyle w:val="20"/>
              <w:rPr>
                <w:rFonts w:ascii="宋体" w:hAnsi="宋体" w:eastAsia="宋体"/>
              </w:rPr>
            </w:pPr>
            <w:r>
              <w:rPr>
                <w:rFonts w:ascii="宋体" w:hAnsi="宋体" w:eastAsia="宋体"/>
              </w:rP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rPr>
                <w:rFonts w:ascii="宋体" w:hAnsi="宋体" w:eastAsia="宋体"/>
              </w:rPr>
            </w:pPr>
            <w:r>
              <w:rPr>
                <w:rFonts w:ascii="宋体" w:hAnsi="宋体" w:eastAsia="宋体"/>
              </w:rPr>
              <w:t>项目名称</w:t>
            </w:r>
          </w:p>
        </w:tc>
        <w:tc>
          <w:tcPr>
            <w:tcW w:w="964" w:type="dxa"/>
            <w:vAlign w:val="center"/>
          </w:tcPr>
          <w:p>
            <w:pPr>
              <w:pStyle w:val="20"/>
              <w:rPr>
                <w:rFonts w:ascii="宋体" w:hAnsi="宋体" w:eastAsia="宋体"/>
              </w:rPr>
            </w:pPr>
            <w:r>
              <w:rPr>
                <w:rFonts w:ascii="宋体" w:hAnsi="宋体" w:eastAsia="宋体"/>
              </w:rPr>
              <w:t>预算    资金</w:t>
            </w:r>
          </w:p>
        </w:tc>
        <w:tc>
          <w:tcPr>
            <w:tcW w:w="1296" w:type="dxa"/>
            <w:vMerge w:val="continue"/>
          </w:tcPr>
          <w:p>
            <w:pPr>
              <w:rPr>
                <w:rFonts w:ascii="宋体" w:hAnsi="宋体" w:eastAsia="宋体"/>
              </w:rPr>
            </w:pPr>
          </w:p>
        </w:tc>
        <w:tc>
          <w:tcPr>
            <w:tcW w:w="972" w:type="dxa"/>
            <w:vMerge w:val="continue"/>
          </w:tcPr>
          <w:p>
            <w:pPr>
              <w:rPr>
                <w:rFonts w:ascii="宋体" w:hAnsi="宋体" w:eastAsia="宋体"/>
              </w:rPr>
            </w:pPr>
          </w:p>
        </w:tc>
        <w:tc>
          <w:tcPr>
            <w:tcW w:w="709" w:type="dxa"/>
            <w:vMerge w:val="continue"/>
          </w:tcPr>
          <w:p>
            <w:pPr>
              <w:rPr>
                <w:rFonts w:ascii="宋体" w:hAnsi="宋体" w:eastAsia="宋体"/>
              </w:rPr>
            </w:pPr>
          </w:p>
        </w:tc>
        <w:tc>
          <w:tcPr>
            <w:tcW w:w="850" w:type="dxa"/>
            <w:vMerge w:val="continue"/>
          </w:tcPr>
          <w:p>
            <w:pPr>
              <w:rPr>
                <w:rFonts w:ascii="宋体" w:hAnsi="宋体" w:eastAsia="宋体"/>
              </w:rPr>
            </w:pPr>
          </w:p>
        </w:tc>
        <w:tc>
          <w:tcPr>
            <w:tcW w:w="850" w:type="dxa"/>
            <w:vMerge w:val="continue"/>
          </w:tcPr>
          <w:p>
            <w:pPr>
              <w:rPr>
                <w:rFonts w:ascii="宋体" w:hAnsi="宋体" w:eastAsia="宋体"/>
              </w:rPr>
            </w:pPr>
          </w:p>
        </w:tc>
        <w:tc>
          <w:tcPr>
            <w:tcW w:w="964" w:type="dxa"/>
            <w:vAlign w:val="center"/>
          </w:tcPr>
          <w:p>
            <w:pPr>
              <w:pStyle w:val="20"/>
              <w:rPr>
                <w:rFonts w:ascii="宋体" w:hAnsi="宋体" w:eastAsia="宋体"/>
              </w:rPr>
            </w:pPr>
            <w:r>
              <w:rPr>
                <w:rFonts w:ascii="宋体" w:hAnsi="宋体" w:eastAsia="宋体"/>
              </w:rPr>
              <w:t>合计</w:t>
            </w:r>
          </w:p>
        </w:tc>
        <w:tc>
          <w:tcPr>
            <w:tcW w:w="964" w:type="dxa"/>
            <w:vAlign w:val="center"/>
          </w:tcPr>
          <w:p>
            <w:pPr>
              <w:pStyle w:val="20"/>
              <w:rPr>
                <w:rFonts w:ascii="宋体" w:hAnsi="宋体" w:eastAsia="宋体"/>
              </w:rPr>
            </w:pPr>
            <w:r>
              <w:rPr>
                <w:rFonts w:ascii="宋体" w:hAnsi="宋体" w:eastAsia="宋体"/>
              </w:rPr>
              <w:t>一般公共预算拨款</w:t>
            </w:r>
          </w:p>
        </w:tc>
        <w:tc>
          <w:tcPr>
            <w:tcW w:w="964" w:type="dxa"/>
            <w:vAlign w:val="center"/>
          </w:tcPr>
          <w:p>
            <w:pPr>
              <w:pStyle w:val="20"/>
              <w:rPr>
                <w:rFonts w:ascii="宋体" w:hAnsi="宋体" w:eastAsia="宋体"/>
              </w:rPr>
            </w:pPr>
            <w:r>
              <w:rPr>
                <w:rFonts w:ascii="宋体" w:hAnsi="宋体" w:eastAsia="宋体"/>
              </w:rPr>
              <w:t>基金预算拨款</w:t>
            </w:r>
          </w:p>
        </w:tc>
        <w:tc>
          <w:tcPr>
            <w:tcW w:w="964" w:type="dxa"/>
            <w:vAlign w:val="center"/>
          </w:tcPr>
          <w:p>
            <w:pPr>
              <w:pStyle w:val="20"/>
              <w:rPr>
                <w:rFonts w:ascii="宋体" w:hAnsi="宋体" w:eastAsia="宋体"/>
              </w:rPr>
            </w:pPr>
            <w:r>
              <w:rPr>
                <w:rFonts w:ascii="宋体" w:hAnsi="宋体" w:eastAsia="宋体"/>
              </w:rPr>
              <w:t>国有资本经营预算拨款</w:t>
            </w:r>
          </w:p>
        </w:tc>
        <w:tc>
          <w:tcPr>
            <w:tcW w:w="964" w:type="dxa"/>
            <w:vAlign w:val="center"/>
          </w:tcPr>
          <w:p>
            <w:pPr>
              <w:pStyle w:val="20"/>
              <w:rPr>
                <w:rFonts w:ascii="宋体" w:hAnsi="宋体" w:eastAsia="宋体"/>
              </w:rPr>
            </w:pPr>
            <w:r>
              <w:rPr>
                <w:rFonts w:ascii="宋体" w:hAnsi="宋体" w:eastAsia="宋体"/>
              </w:rPr>
              <w:t>财政专户核拨</w:t>
            </w:r>
          </w:p>
        </w:tc>
        <w:tc>
          <w:tcPr>
            <w:tcW w:w="964" w:type="dxa"/>
            <w:vAlign w:val="center"/>
          </w:tcPr>
          <w:p>
            <w:pPr>
              <w:pStyle w:val="20"/>
              <w:rPr>
                <w:rFonts w:ascii="宋体" w:hAnsi="宋体" w:eastAsia="宋体"/>
              </w:rPr>
            </w:pPr>
            <w:r>
              <w:rPr>
                <w:rFonts w:ascii="宋体" w:hAnsi="宋体" w:eastAsia="宋体"/>
              </w:rPr>
              <w:t>单位    资金</w:t>
            </w:r>
          </w:p>
        </w:tc>
        <w:tc>
          <w:tcPr>
            <w:tcW w:w="964" w:type="dxa"/>
            <w:vAlign w:val="center"/>
          </w:tcPr>
          <w:p>
            <w:pPr>
              <w:pStyle w:val="20"/>
              <w:rPr>
                <w:rFonts w:ascii="宋体" w:hAnsi="宋体" w:eastAsia="宋体"/>
              </w:rPr>
            </w:pPr>
            <w:r>
              <w:rPr>
                <w:rFonts w:ascii="宋体" w:hAnsi="宋体" w:eastAsia="宋体"/>
              </w:rPr>
              <w:t>财政拨    款结转</w:t>
            </w:r>
          </w:p>
        </w:tc>
        <w:tc>
          <w:tcPr>
            <w:tcW w:w="964" w:type="dxa"/>
            <w:vAlign w:val="center"/>
          </w:tcPr>
          <w:p>
            <w:pPr>
              <w:pStyle w:val="20"/>
              <w:rPr>
                <w:rFonts w:ascii="宋体" w:hAnsi="宋体" w:eastAsia="宋体"/>
              </w:rPr>
            </w:pPr>
            <w:r>
              <w:rPr>
                <w:rFonts w:ascii="宋体" w:hAnsi="宋体" w:eastAsia="宋体"/>
              </w:rPr>
              <w:t>非财政    拨款结    转结余</w:t>
            </w:r>
          </w:p>
        </w:tc>
        <w:tc>
          <w:tcPr>
            <w:tcW w:w="964" w:type="dxa"/>
            <w:vMerge w:val="continue"/>
          </w:tcPr>
          <w:p>
            <w:pPr>
              <w:rPr>
                <w:rFonts w:ascii="宋体" w:hAnsi="宋体" w:eastAsia="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rPr>
                <w:rFonts w:ascii="宋体" w:hAnsi="宋体" w:eastAsia="宋体"/>
              </w:rPr>
            </w:pPr>
          </w:p>
        </w:tc>
        <w:tc>
          <w:tcPr>
            <w:tcW w:w="964" w:type="dxa"/>
            <w:vAlign w:val="center"/>
          </w:tcPr>
          <w:p>
            <w:pPr>
              <w:pStyle w:val="21"/>
              <w:rPr>
                <w:rFonts w:ascii="宋体" w:hAnsi="宋体" w:eastAsia="宋体"/>
              </w:rPr>
            </w:pPr>
          </w:p>
        </w:tc>
        <w:tc>
          <w:tcPr>
            <w:tcW w:w="1296" w:type="dxa"/>
            <w:vAlign w:val="center"/>
          </w:tcPr>
          <w:p>
            <w:pPr>
              <w:pStyle w:val="22"/>
              <w:rPr>
                <w:rFonts w:ascii="宋体" w:hAnsi="宋体" w:eastAsia="宋体"/>
              </w:rPr>
            </w:pPr>
          </w:p>
        </w:tc>
        <w:tc>
          <w:tcPr>
            <w:tcW w:w="972" w:type="dxa"/>
            <w:vAlign w:val="center"/>
          </w:tcPr>
          <w:p>
            <w:pPr>
              <w:pStyle w:val="22"/>
              <w:rPr>
                <w:rFonts w:ascii="宋体" w:hAnsi="宋体" w:eastAsia="宋体"/>
              </w:rPr>
            </w:pPr>
          </w:p>
        </w:tc>
        <w:tc>
          <w:tcPr>
            <w:tcW w:w="709" w:type="dxa"/>
            <w:vAlign w:val="center"/>
          </w:tcPr>
          <w:p>
            <w:pPr>
              <w:pStyle w:val="23"/>
              <w:rPr>
                <w:rFonts w:ascii="宋体" w:hAnsi="宋体" w:eastAsia="宋体"/>
              </w:rPr>
            </w:pPr>
          </w:p>
        </w:tc>
        <w:tc>
          <w:tcPr>
            <w:tcW w:w="850" w:type="dxa"/>
            <w:vAlign w:val="center"/>
          </w:tcPr>
          <w:p>
            <w:pPr>
              <w:pStyle w:val="21"/>
              <w:rPr>
                <w:rFonts w:ascii="宋体" w:hAnsi="宋体" w:eastAsia="宋体"/>
                <w:lang w:eastAsia="zh-CN"/>
              </w:rPr>
            </w:pPr>
          </w:p>
        </w:tc>
        <w:tc>
          <w:tcPr>
            <w:tcW w:w="850" w:type="dxa"/>
            <w:vAlign w:val="center"/>
          </w:tcPr>
          <w:p>
            <w:pPr>
              <w:pStyle w:val="21"/>
              <w:rPr>
                <w:rFonts w:ascii="宋体" w:hAnsi="宋体" w:eastAsia="宋体"/>
                <w:lang w:eastAsia="zh-CN"/>
              </w:rPr>
            </w:pPr>
          </w:p>
        </w:tc>
        <w:tc>
          <w:tcPr>
            <w:tcW w:w="964" w:type="dxa"/>
            <w:vAlign w:val="center"/>
          </w:tcPr>
          <w:p>
            <w:pPr>
              <w:pStyle w:val="21"/>
              <w:rPr>
                <w:rFonts w:ascii="宋体" w:hAnsi="宋体" w:eastAsia="宋体"/>
                <w:lang w:eastAsia="zh-CN"/>
              </w:rPr>
            </w:pPr>
          </w:p>
        </w:tc>
        <w:tc>
          <w:tcPr>
            <w:tcW w:w="964" w:type="dxa"/>
            <w:vAlign w:val="center"/>
          </w:tcPr>
          <w:p>
            <w:pPr>
              <w:pStyle w:val="21"/>
              <w:rPr>
                <w:rFonts w:ascii="宋体" w:hAnsi="宋体" w:eastAsia="宋体"/>
              </w:rPr>
            </w:pPr>
          </w:p>
        </w:tc>
        <w:tc>
          <w:tcPr>
            <w:tcW w:w="964" w:type="dxa"/>
            <w:vAlign w:val="center"/>
          </w:tcPr>
          <w:p>
            <w:pPr>
              <w:pStyle w:val="21"/>
              <w:rPr>
                <w:rFonts w:ascii="宋体" w:hAnsi="宋体" w:eastAsia="宋体"/>
              </w:rPr>
            </w:pPr>
          </w:p>
        </w:tc>
        <w:tc>
          <w:tcPr>
            <w:tcW w:w="964" w:type="dxa"/>
            <w:vAlign w:val="center"/>
          </w:tcPr>
          <w:p>
            <w:pPr>
              <w:pStyle w:val="21"/>
              <w:rPr>
                <w:rFonts w:ascii="宋体" w:hAnsi="宋体" w:eastAsia="宋体"/>
              </w:rPr>
            </w:pPr>
          </w:p>
        </w:tc>
        <w:tc>
          <w:tcPr>
            <w:tcW w:w="964" w:type="dxa"/>
            <w:vAlign w:val="center"/>
          </w:tcPr>
          <w:p>
            <w:pPr>
              <w:pStyle w:val="21"/>
              <w:rPr>
                <w:rFonts w:ascii="宋体" w:hAnsi="宋体" w:eastAsia="宋体"/>
              </w:rPr>
            </w:pPr>
          </w:p>
        </w:tc>
        <w:tc>
          <w:tcPr>
            <w:tcW w:w="964" w:type="dxa"/>
            <w:vAlign w:val="center"/>
          </w:tcPr>
          <w:p>
            <w:pPr>
              <w:pStyle w:val="21"/>
              <w:rPr>
                <w:rFonts w:ascii="宋体" w:hAnsi="宋体" w:eastAsia="宋体"/>
              </w:rPr>
            </w:pPr>
          </w:p>
        </w:tc>
        <w:tc>
          <w:tcPr>
            <w:tcW w:w="964" w:type="dxa"/>
            <w:vAlign w:val="center"/>
          </w:tcPr>
          <w:p>
            <w:pPr>
              <w:pStyle w:val="21"/>
              <w:rPr>
                <w:rFonts w:ascii="宋体" w:hAnsi="宋体" w:eastAsia="宋体"/>
              </w:rPr>
            </w:pPr>
          </w:p>
        </w:tc>
        <w:tc>
          <w:tcPr>
            <w:tcW w:w="964" w:type="dxa"/>
            <w:vAlign w:val="center"/>
          </w:tcPr>
          <w:p>
            <w:pPr>
              <w:pStyle w:val="21"/>
              <w:rPr>
                <w:rFonts w:ascii="宋体" w:hAnsi="宋体" w:eastAsia="宋体"/>
              </w:rPr>
            </w:pPr>
          </w:p>
        </w:tc>
        <w:tc>
          <w:tcPr>
            <w:tcW w:w="964" w:type="dxa"/>
            <w:vAlign w:val="center"/>
          </w:tcPr>
          <w:p>
            <w:pPr>
              <w:pStyle w:val="21"/>
              <w:rPr>
                <w:rFonts w:ascii="宋体" w:hAnsi="宋体" w:eastAsia="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rPr>
                <w:rFonts w:ascii="宋体" w:hAnsi="宋体" w:eastAsia="宋体"/>
              </w:rPr>
            </w:pPr>
          </w:p>
        </w:tc>
        <w:tc>
          <w:tcPr>
            <w:tcW w:w="964" w:type="dxa"/>
            <w:vAlign w:val="center"/>
          </w:tcPr>
          <w:p>
            <w:pPr>
              <w:pStyle w:val="21"/>
              <w:rPr>
                <w:rFonts w:ascii="宋体" w:hAnsi="宋体" w:eastAsia="宋体"/>
              </w:rPr>
            </w:pPr>
          </w:p>
        </w:tc>
        <w:tc>
          <w:tcPr>
            <w:tcW w:w="1296" w:type="dxa"/>
            <w:vAlign w:val="center"/>
          </w:tcPr>
          <w:p>
            <w:pPr>
              <w:pStyle w:val="22"/>
              <w:rPr>
                <w:rFonts w:ascii="宋体" w:hAnsi="宋体" w:eastAsia="宋体"/>
                <w:sz w:val="18"/>
                <w:szCs w:val="18"/>
              </w:rPr>
            </w:pPr>
          </w:p>
        </w:tc>
        <w:tc>
          <w:tcPr>
            <w:tcW w:w="972" w:type="dxa"/>
            <w:vAlign w:val="center"/>
          </w:tcPr>
          <w:p>
            <w:pPr>
              <w:pStyle w:val="22"/>
              <w:rPr>
                <w:rFonts w:ascii="宋体" w:hAnsi="宋体" w:eastAsia="宋体"/>
              </w:rPr>
            </w:pPr>
          </w:p>
        </w:tc>
        <w:tc>
          <w:tcPr>
            <w:tcW w:w="709" w:type="dxa"/>
            <w:vAlign w:val="center"/>
          </w:tcPr>
          <w:p>
            <w:pPr>
              <w:pStyle w:val="23"/>
              <w:rPr>
                <w:rFonts w:ascii="宋体" w:hAnsi="宋体" w:eastAsia="宋体"/>
              </w:rPr>
            </w:pPr>
          </w:p>
        </w:tc>
        <w:tc>
          <w:tcPr>
            <w:tcW w:w="850" w:type="dxa"/>
            <w:vAlign w:val="center"/>
          </w:tcPr>
          <w:p>
            <w:pPr>
              <w:pStyle w:val="21"/>
              <w:rPr>
                <w:rFonts w:ascii="宋体" w:hAnsi="宋体" w:eastAsia="宋体"/>
                <w:lang w:eastAsia="zh-CN"/>
              </w:rPr>
            </w:pPr>
          </w:p>
        </w:tc>
        <w:tc>
          <w:tcPr>
            <w:tcW w:w="850" w:type="dxa"/>
            <w:vAlign w:val="center"/>
          </w:tcPr>
          <w:p>
            <w:pPr>
              <w:pStyle w:val="21"/>
              <w:rPr>
                <w:rFonts w:eastAsia="宋体" w:asciiTheme="minorHAnsi" w:hAnsiTheme="minorHAnsi"/>
                <w:lang w:val="uk-UA" w:eastAsia="zh-CN"/>
              </w:rPr>
            </w:pPr>
          </w:p>
        </w:tc>
        <w:tc>
          <w:tcPr>
            <w:tcW w:w="964" w:type="dxa"/>
            <w:vAlign w:val="center"/>
          </w:tcPr>
          <w:p>
            <w:pPr>
              <w:pStyle w:val="21"/>
              <w:rPr>
                <w:rFonts w:ascii="宋体" w:hAnsi="宋体" w:eastAsia="宋体"/>
                <w:lang w:eastAsia="zh-CN"/>
              </w:rPr>
            </w:pPr>
          </w:p>
        </w:tc>
        <w:tc>
          <w:tcPr>
            <w:tcW w:w="964" w:type="dxa"/>
            <w:vAlign w:val="center"/>
          </w:tcPr>
          <w:p>
            <w:pPr>
              <w:pStyle w:val="21"/>
              <w:rPr>
                <w:rFonts w:ascii="宋体" w:hAnsi="宋体" w:eastAsia="宋体"/>
              </w:rPr>
            </w:pPr>
          </w:p>
        </w:tc>
        <w:tc>
          <w:tcPr>
            <w:tcW w:w="964" w:type="dxa"/>
            <w:vAlign w:val="center"/>
          </w:tcPr>
          <w:p>
            <w:pPr>
              <w:pStyle w:val="21"/>
              <w:rPr>
                <w:rFonts w:ascii="宋体" w:hAnsi="宋体" w:eastAsia="宋体"/>
              </w:rPr>
            </w:pPr>
          </w:p>
        </w:tc>
        <w:tc>
          <w:tcPr>
            <w:tcW w:w="964" w:type="dxa"/>
            <w:vAlign w:val="center"/>
          </w:tcPr>
          <w:p>
            <w:pPr>
              <w:pStyle w:val="21"/>
              <w:rPr>
                <w:rFonts w:ascii="宋体" w:hAnsi="宋体" w:eastAsia="宋体"/>
              </w:rPr>
            </w:pPr>
          </w:p>
        </w:tc>
        <w:tc>
          <w:tcPr>
            <w:tcW w:w="964" w:type="dxa"/>
            <w:vAlign w:val="center"/>
          </w:tcPr>
          <w:p>
            <w:pPr>
              <w:pStyle w:val="21"/>
              <w:rPr>
                <w:rFonts w:ascii="宋体" w:hAnsi="宋体" w:eastAsia="宋体"/>
              </w:rPr>
            </w:pPr>
          </w:p>
        </w:tc>
        <w:tc>
          <w:tcPr>
            <w:tcW w:w="964" w:type="dxa"/>
            <w:vAlign w:val="center"/>
          </w:tcPr>
          <w:p>
            <w:pPr>
              <w:pStyle w:val="21"/>
              <w:rPr>
                <w:rFonts w:ascii="宋体" w:hAnsi="宋体" w:eastAsia="宋体"/>
              </w:rPr>
            </w:pPr>
          </w:p>
        </w:tc>
        <w:tc>
          <w:tcPr>
            <w:tcW w:w="964" w:type="dxa"/>
            <w:vAlign w:val="center"/>
          </w:tcPr>
          <w:p>
            <w:pPr>
              <w:pStyle w:val="21"/>
              <w:rPr>
                <w:rFonts w:ascii="宋体" w:hAnsi="宋体" w:eastAsia="宋体"/>
              </w:rPr>
            </w:pPr>
          </w:p>
        </w:tc>
        <w:tc>
          <w:tcPr>
            <w:tcW w:w="964" w:type="dxa"/>
            <w:vAlign w:val="center"/>
          </w:tcPr>
          <w:p>
            <w:pPr>
              <w:pStyle w:val="21"/>
              <w:rPr>
                <w:rFonts w:ascii="宋体" w:hAnsi="宋体" w:eastAsia="宋体"/>
              </w:rPr>
            </w:pPr>
          </w:p>
        </w:tc>
        <w:tc>
          <w:tcPr>
            <w:tcW w:w="964" w:type="dxa"/>
            <w:vAlign w:val="center"/>
          </w:tcPr>
          <w:p>
            <w:pPr>
              <w:pStyle w:val="21"/>
              <w:rPr>
                <w:rFonts w:ascii="宋体" w:hAnsi="宋体" w:eastAsia="宋体"/>
              </w:rPr>
            </w:pPr>
          </w:p>
        </w:tc>
      </w:tr>
      <w:bookmarkEnd w:id="1"/>
    </w:tbl>
    <w:p>
      <w:pPr>
        <w:spacing w:line="500" w:lineRule="exact"/>
        <w:ind w:firstLine="420"/>
        <w:rPr>
          <w:rFonts w:ascii="宋体" w:hAnsi="宋体" w:eastAsia="宋体"/>
        </w:rPr>
      </w:pPr>
      <w:r>
        <w:rPr>
          <w:rFonts w:ascii="宋体" w:hAnsi="宋体" w:eastAsia="宋体" w:cs="方正书宋_GBK"/>
          <w:color w:val="000000"/>
        </w:rPr>
        <w:t>注：同一采购目录序号的物品，其单价会因配置规格不同而变动，均符合资产配置标准。涉密采购事项按照相关规定执行。</w:t>
      </w:r>
    </w:p>
    <w:p>
      <w:pPr>
        <w:ind w:firstLine="420"/>
        <w:rPr>
          <w:rFonts w:ascii="宋体" w:hAnsi="宋体" w:eastAsia="宋体"/>
        </w:rPr>
      </w:pPr>
      <w:r>
        <w:rPr>
          <w:rFonts w:ascii="宋体" w:hAnsi="宋体" w:eastAsia="宋体" w:cs="方正书宋_GBK"/>
          <w:color w:val="000000"/>
        </w:rPr>
        <w:t>注：无政府采购预算，空表列示。</w:t>
      </w:r>
    </w:p>
    <w:p>
      <w:pPr>
        <w:jc w:val="center"/>
        <w:outlineLvl w:val="0"/>
        <w:rPr>
          <w:rFonts w:ascii="方正小标宋_GBK" w:hAnsi="Times New Roman" w:eastAsia="方正小标宋_GBK" w:cs="Times New Roman"/>
          <w:sz w:val="32"/>
          <w:szCs w:val="24"/>
        </w:rPr>
      </w:pPr>
    </w:p>
    <w:p>
      <w:pPr>
        <w:ind w:firstLine="640" w:firstLineChars="200"/>
        <w:rPr>
          <w:rFonts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w:t>
      </w:r>
    </w:p>
    <w:p>
      <w:pPr>
        <w:ind w:firstLine="640" w:firstLineChars="200"/>
        <w:rPr>
          <w:rFonts w:ascii="仿宋_GB2312" w:hAnsi="Times New Roman" w:eastAsia="仿宋_GB2312" w:cs="Times New Roman"/>
          <w:bCs/>
          <w:color w:val="000000" w:themeColor="text1"/>
          <w:sz w:val="32"/>
          <w:szCs w:val="32"/>
          <w14:textFill>
            <w14:solidFill>
              <w14:schemeClr w14:val="tx1"/>
            </w14:solidFill>
          </w14:textFill>
        </w:rPr>
      </w:pPr>
      <w:r>
        <w:rPr>
          <w:rFonts w:hint="eastAsia" w:ascii="仿宋_GB2312" w:hAnsi="黑体" w:eastAsia="仿宋_GB2312" w:cs="Times New Roman"/>
          <w:sz w:val="32"/>
          <w:szCs w:val="32"/>
        </w:rPr>
        <w:t>霸州市幼儿园上年末固定资产金额为</w:t>
      </w:r>
      <w:r>
        <w:rPr>
          <w:rFonts w:ascii="宋体" w:hAnsi="宋体" w:eastAsia="宋体" w:cs="宋体"/>
          <w:kern w:val="0"/>
          <w:sz w:val="32"/>
          <w:szCs w:val="32"/>
        </w:rPr>
        <w:t>918.57</w:t>
      </w:r>
      <w:r>
        <w:rPr>
          <w:rFonts w:hint="eastAsia" w:ascii="仿宋_GB2312" w:hAnsi="黑体" w:eastAsia="仿宋_GB2312" w:cs="Times New Roman"/>
          <w:sz w:val="32"/>
          <w:szCs w:val="32"/>
        </w:rPr>
        <w:t>万元（详见下表）。</w:t>
      </w:r>
      <w:r>
        <w:rPr>
          <w:rFonts w:hint="eastAsia" w:ascii="仿宋_GB2312" w:hAnsi="黑体" w:eastAsia="仿宋_GB2312" w:cs="Times New Roman"/>
          <w:bCs/>
          <w:color w:val="000000" w:themeColor="text1"/>
          <w:sz w:val="32"/>
          <w:szCs w:val="32"/>
          <w14:textFill>
            <w14:solidFill>
              <w14:schemeClr w14:val="tx1"/>
            </w14:solidFill>
          </w14:textFill>
        </w:rPr>
        <w:t>本年度我单位拟购置固定资产总额</w:t>
      </w:r>
      <w:r>
        <w:rPr>
          <w:rFonts w:ascii="仿宋_GB2312" w:hAnsi="黑体" w:eastAsia="仿宋_GB2312" w:cs="Times New Roman"/>
          <w:bCs/>
          <w:color w:val="000000" w:themeColor="text1"/>
          <w:sz w:val="32"/>
          <w:szCs w:val="32"/>
          <w14:textFill>
            <w14:solidFill>
              <w14:schemeClr w14:val="tx1"/>
            </w14:solidFill>
          </w14:textFill>
        </w:rPr>
        <w:t>为70.34万元</w:t>
      </w:r>
      <w:r>
        <w:rPr>
          <w:rFonts w:hint="eastAsia" w:ascii="仿宋_GB2312" w:hAnsi="黑体" w:eastAsia="仿宋_GB2312" w:cs="Times New Roman"/>
          <w:bCs/>
          <w:color w:val="000000" w:themeColor="text1"/>
          <w:sz w:val="32"/>
          <w:szCs w:val="32"/>
          <w14:textFill>
            <w14:solidFill>
              <w14:schemeClr w14:val="tx1"/>
            </w14:solidFill>
          </w14:textFill>
        </w:rPr>
        <w:t>，主要为计算机设备、打印设备、办公桌椅和档案柜等。</w:t>
      </w:r>
      <w:r>
        <w:rPr>
          <w:rFonts w:ascii="仿宋_GB2312" w:hAnsi="Times New Roman" w:eastAsia="仿宋_GB2312" w:cs="Times New Roman"/>
          <w:bCs/>
          <w:color w:val="000000" w:themeColor="text1"/>
          <w:sz w:val="32"/>
          <w:szCs w:val="32"/>
          <w14:textFill>
            <w14:solidFill>
              <w14:schemeClr w14:val="tx1"/>
            </w14:solidFill>
          </w14:textFill>
        </w:rPr>
        <w:t xml:space="preserve"> </w:t>
      </w:r>
    </w:p>
    <w:tbl>
      <w:tblPr>
        <w:tblStyle w:val="13"/>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霸州市幼儿园固定资产占用情况表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5</w:t>
            </w:r>
            <w:r>
              <w:rPr>
                <w:rFonts w:ascii="宋体" w:hAnsi="宋体" w:eastAsia="宋体" w:cs="宋体"/>
                <w:kern w:val="0"/>
                <w:sz w:val="22"/>
              </w:rPr>
              <w:t>01101</w:t>
            </w:r>
            <w:r>
              <w:rPr>
                <w:rFonts w:hint="eastAsia" w:ascii="宋体" w:hAnsi="宋体" w:eastAsia="宋体" w:cs="宋体"/>
                <w:kern w:val="0"/>
                <w:sz w:val="22"/>
              </w:rPr>
              <w:t>霸州市幼儿园</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截止时间：202</w:t>
            </w:r>
            <w:r>
              <w:rPr>
                <w:rFonts w:ascii="宋体" w:hAnsi="宋体" w:eastAsia="宋体" w:cs="宋体"/>
                <w:kern w:val="0"/>
                <w:sz w:val="22"/>
              </w:rPr>
              <w:t>1</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918.57</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r>
              <w:rPr>
                <w:rFonts w:ascii="宋体" w:hAnsi="宋体" w:eastAsia="宋体" w:cs="宋体"/>
                <w:kern w:val="0"/>
                <w:sz w:val="22"/>
              </w:rPr>
              <w:t>978</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445.85</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r>
              <w:rPr>
                <w:rFonts w:ascii="宋体" w:hAnsi="宋体" w:eastAsia="宋体" w:cs="宋体"/>
                <w:kern w:val="0"/>
                <w:sz w:val="22"/>
              </w:rPr>
              <w:t>070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r>
              <w:rPr>
                <w:rFonts w:ascii="宋体" w:hAnsi="宋体" w:eastAsia="宋体" w:cs="宋体"/>
                <w:kern w:val="0"/>
                <w:sz w:val="22"/>
              </w:rPr>
              <w:t>3</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3190</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ascii="宋体" w:hAnsi="宋体" w:eastAsia="宋体" w:cs="宋体"/>
                <w:kern w:val="0"/>
                <w:sz w:val="22"/>
              </w:rPr>
              <w:t>472.72</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是指各单位的公用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p/>
    <w:sectPr>
      <w:footerReference r:id="rId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t xml:space="preserve"> </w:t>
    </w:r>
    <w:r>
      <w:t xml:space="preserve">                                                                           </w:t>
    </w:r>
    <w:r>
      <w:fldChar w:fldCharType="begin"/>
    </w:r>
    <w:r>
      <w:instrText xml:space="preserve">PAGE   \* MERGEFORMAT</w:instrText>
    </w:r>
    <w:r>
      <w:fldChar w:fldCharType="separate"/>
    </w:r>
    <w:r>
      <w:rPr>
        <w:lang w:val="zh-CN"/>
      </w:rPr>
      <w:t>1</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sdtPr>
    <w:sdtContent>
      <w:p>
        <w:pPr>
          <w:pStyle w:val="6"/>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719C1"/>
    <w:multiLevelType w:val="multilevel"/>
    <w:tmpl w:val="055719C1"/>
    <w:lvl w:ilvl="0" w:tentative="0">
      <w:start w:val="1"/>
      <w:numFmt w:val="decimal"/>
      <w:lvlText w:val="%1、"/>
      <w:lvlJc w:val="left"/>
      <w:pPr>
        <w:ind w:left="1025" w:hanging="465"/>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s>
  <w:rsids>
    <w:rsidRoot w:val="00E35E16"/>
    <w:rsid w:val="002D0FD8"/>
    <w:rsid w:val="002D5A4C"/>
    <w:rsid w:val="002E7E22"/>
    <w:rsid w:val="00313059"/>
    <w:rsid w:val="0032291C"/>
    <w:rsid w:val="00367355"/>
    <w:rsid w:val="004154F1"/>
    <w:rsid w:val="004272B5"/>
    <w:rsid w:val="00432BA4"/>
    <w:rsid w:val="004B2153"/>
    <w:rsid w:val="004B3358"/>
    <w:rsid w:val="004E4047"/>
    <w:rsid w:val="00564462"/>
    <w:rsid w:val="00575959"/>
    <w:rsid w:val="0058487A"/>
    <w:rsid w:val="005A6D04"/>
    <w:rsid w:val="00625260"/>
    <w:rsid w:val="00706EB8"/>
    <w:rsid w:val="00773EFA"/>
    <w:rsid w:val="00782B30"/>
    <w:rsid w:val="007D63BB"/>
    <w:rsid w:val="007E00A0"/>
    <w:rsid w:val="007F1762"/>
    <w:rsid w:val="00895B47"/>
    <w:rsid w:val="008F56FA"/>
    <w:rsid w:val="009427D3"/>
    <w:rsid w:val="0095261A"/>
    <w:rsid w:val="00A15E01"/>
    <w:rsid w:val="00A671F3"/>
    <w:rsid w:val="00AD6F9C"/>
    <w:rsid w:val="00C40D6B"/>
    <w:rsid w:val="00D33E45"/>
    <w:rsid w:val="00D40230"/>
    <w:rsid w:val="00DF2214"/>
    <w:rsid w:val="00E039B0"/>
    <w:rsid w:val="00E35E16"/>
    <w:rsid w:val="00F15507"/>
    <w:rsid w:val="00F317CE"/>
    <w:rsid w:val="00F659FF"/>
    <w:rsid w:val="00FD1BC9"/>
    <w:rsid w:val="7A6668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uiPriority w:val="39"/>
    <w:pPr>
      <w:ind w:left="2940" w:leftChars="1400"/>
    </w:pPr>
  </w:style>
  <w:style w:type="paragraph" w:styleId="6">
    <w:name w:val="footer"/>
    <w:basedOn w:val="1"/>
    <w:link w:val="39"/>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40"/>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widowControl/>
      <w:spacing w:before="120"/>
      <w:ind w:firstLine="560"/>
      <w:jc w:val="left"/>
    </w:pPr>
    <w:rPr>
      <w:rFonts w:ascii="Times New Roman" w:hAnsi="Times New Roman" w:eastAsia="方正仿宋_GBK" w:cs="Times New Roman"/>
      <w:color w:val="000000"/>
      <w:kern w:val="0"/>
      <w:sz w:val="28"/>
      <w:szCs w:val="24"/>
      <w:lang w:eastAsia="uk-UA"/>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uiPriority w:val="99"/>
    <w:rPr>
      <w:color w:val="0563C1" w:themeColor="hyperlink"/>
      <w:u w:val="single"/>
      <w14:textFill>
        <w14:solidFill>
          <w14:schemeClr w14:val="hlink"/>
        </w14:solidFill>
      </w14:textFill>
    </w:rPr>
  </w:style>
  <w:style w:type="paragraph" w:customStyle="1" w:styleId="17">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18">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19">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0">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2">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3">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4">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5">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6">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7">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8">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9">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5">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7">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character" w:customStyle="1" w:styleId="39">
    <w:name w:val="页脚 字符"/>
    <w:basedOn w:val="15"/>
    <w:link w:val="6"/>
    <w:qFormat/>
    <w:uiPriority w:val="99"/>
    <w:rPr>
      <w:rFonts w:ascii="Times New Roman" w:hAnsi="Times New Roman" w:eastAsia="宋体" w:cs="Times New Roman"/>
      <w:sz w:val="18"/>
      <w:szCs w:val="18"/>
    </w:rPr>
  </w:style>
  <w:style w:type="character" w:customStyle="1" w:styleId="40">
    <w:name w:val="页眉 字符"/>
    <w:basedOn w:val="15"/>
    <w:link w:val="7"/>
    <w:uiPriority w:val="99"/>
    <w:rPr>
      <w:sz w:val="18"/>
      <w:szCs w:val="18"/>
    </w:rPr>
  </w:style>
  <w:style w:type="paragraph" w:styleId="4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30CAE-CECF-4825-A2C9-E12C56878F05}">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21</Pages>
  <Words>1025</Words>
  <Characters>5848</Characters>
  <Lines>48</Lines>
  <Paragraphs>13</Paragraphs>
  <TotalTime>0</TotalTime>
  <ScaleCrop>false</ScaleCrop>
  <LinksUpToDate>false</LinksUpToDate>
  <CharactersWithSpaces>6860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2022-03-05T06:47:00Z</dcterms:created>
  <dc:creator>Sky123.Org</dc:creator>
  <cp:lastModifiedBy>徐</cp:lastModifiedBy>
  <dcterms:modified xsi:type="dcterms:W3CDTF">2023-08-14T11:12:18Z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B53EE167F222411EBC7403E170A74A9D_12</vt:lpwstr>
  </property>
</Properties>
</file>